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media/image3.wmf" ContentType="image/x-wmf"/>
  <Override PartName="/word/media/image4.wmf" ContentType="image/x-wmf"/>
  <Override PartName="/word/embeddings/oleObject1.sldx" ContentType="application/vnd.openxmlformats-officedocument.presentationml.slide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right="-801" w:hanging="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right="-801" w:hanging="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right="-660" w:hanging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</w:rPr>
      </w:pPr>
      <w:r>
        <w:rPr>
          <w:rFonts w:eastAsia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</w:rPr>
      </w:pPr>
      <w:r>
        <w:rPr>
          <w:rFonts w:eastAsia="Times New Roman" w:cs="Times New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Paragraph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b/>
          <w:bCs/>
          <w:sz w:val="26"/>
          <w:szCs w:val="26"/>
        </w:rPr>
        <w:t xml:space="preserve">   </w:t>
      </w:r>
      <w:r>
        <w:rPr>
          <w:rStyle w:val="Normaltextrun"/>
          <w:b/>
          <w:bCs/>
          <w:sz w:val="26"/>
          <w:szCs w:val="26"/>
        </w:rPr>
        <w:t xml:space="preserve">УТВЕРЖДАЮ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88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_января__ 2025 г.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Г.Э. Ирицян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Style61"/>
        <w:widowControl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Безопасность жизнедеятельности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pacing w:val="-2"/>
          <w:sz w:val="28"/>
          <w:szCs w:val="28"/>
        </w:rPr>
      </w:pPr>
      <w:r>
        <w:rPr>
          <w:rFonts w:eastAsia="Times New Roman" w:cs="Times New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pacing w:val="-2"/>
          <w:sz w:val="28"/>
          <w:szCs w:val="28"/>
        </w:rPr>
      </w:pPr>
      <w:r>
        <w:rPr>
          <w:rFonts w:eastAsia="Times New Roman" w:cs="Times New Roman"/>
          <w:bCs/>
          <w:spacing w:val="-2"/>
          <w:sz w:val="28"/>
          <w:szCs w:val="28"/>
        </w:rPr>
        <w:t>для студентов, обучающихся по направлению подготовки</w:t>
      </w:r>
    </w:p>
    <w:p>
      <w:pPr>
        <w:pStyle w:val="Style61"/>
        <w:widowControl/>
        <w:tabs>
          <w:tab w:val="clear" w:pos="709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9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spacing w:lineRule="auto" w:line="240" w:before="0" w:after="0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spacing w:lineRule="auto" w:line="240" w:before="0" w:after="0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</w:r>
    </w:p>
    <w:p>
      <w:pPr>
        <w:pStyle w:val="Normal"/>
        <w:tabs>
          <w:tab w:val="left" w:pos="709" w:leader="none"/>
          <w:tab w:val="left" w:pos="993" w:leader="none"/>
        </w:tabs>
        <w:spacing w:before="0" w:after="0"/>
        <w:ind w:firstLine="567"/>
        <w:jc w:val="center"/>
        <w:rPr>
          <w:rFonts w:ascii="Times New Roman" w:hAnsi="Times New Roman" w:eastAsia="Times New Roman" w:cs="Times New Roman"/>
        </w:rPr>
      </w:pPr>
      <w:r>
        <w:rPr>
          <w:rStyle w:val="FontStyle75"/>
          <w:sz w:val="24"/>
          <w:szCs w:val="24"/>
        </w:rPr>
        <w:t xml:space="preserve">Рекомендовано Ученым советом Новороссийского филиала </w:t>
      </w:r>
      <w:r>
        <w:rPr>
          <w:i/>
        </w:rPr>
        <w:t>Финуниверситета</w:t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rStyle w:val="FontStyle75"/>
        </w:rPr>
        <w:t>протокол № 19 от 30 января 2025 г.</w:t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rFonts w:eastAsia="等线" w:eastAsiaTheme="minorEastAsia"/>
          <w:shd w:fill="FFFF00" w:val="clear"/>
        </w:rPr>
      </w:pPr>
      <w:r>
        <w:rPr>
          <w:rFonts w:eastAsia="等线" w:eastAsiaTheme="minorEastAsia"/>
          <w:shd w:fill="FFFF00" w:val="clear"/>
        </w:rPr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rFonts w:eastAsia="等线" w:eastAsiaTheme="minorEastAsia"/>
          <w:shd w:fill="FFFF00" w:val="clear"/>
        </w:rPr>
      </w:pPr>
      <w:r>
        <w:rPr>
          <w:rFonts w:eastAsia="等线" w:eastAsiaTheme="minorEastAsia"/>
          <w:shd w:fill="FFFF00" w:val="clear"/>
        </w:rPr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rFonts w:eastAsia="等线" w:eastAsiaTheme="minorEastAsia"/>
          <w:shd w:fill="FFFF00" w:val="clear"/>
        </w:rPr>
      </w:pPr>
      <w:r>
        <w:rPr>
          <w:rFonts w:eastAsia="等线" w:eastAsiaTheme="minorEastAsia"/>
          <w:shd w:fill="FFFF00" w:val="clear"/>
        </w:rPr>
      </w:r>
    </w:p>
    <w:p>
      <w:pPr>
        <w:pStyle w:val="Style71"/>
        <w:widowControl/>
        <w:tabs>
          <w:tab w:val="clear" w:pos="709"/>
          <w:tab w:val="left" w:pos="1985" w:leader="none"/>
        </w:tabs>
        <w:spacing w:lineRule="auto" w:line="240"/>
        <w:rPr>
          <w:rStyle w:val="FontStyle75"/>
          <w:rFonts w:eastAsia="等线" w:eastAsiaTheme="minorEastAsia"/>
          <w:shd w:fill="FFFF00" w:val="clear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bookmarkStart w:id="0" w:name="_GoBack"/>
      <w:r>
        <w:rPr>
          <w:rFonts w:eastAsia="Times New Roman" w:cs="Times New Roman"/>
          <w:sz w:val="28"/>
          <w:szCs w:val="28"/>
        </w:rPr>
        <w:t>Новороссийск 202</w:t>
      </w:r>
      <w:bookmarkEnd w:id="0"/>
      <w:r>
        <w:rPr>
          <w:rFonts w:eastAsia="Times New Roman" w:cs="Times New Roman"/>
          <w:sz w:val="28"/>
          <w:szCs w:val="28"/>
        </w:rPr>
        <w:t>5</w:t>
      </w:r>
    </w:p>
    <w:p>
      <w:pPr>
        <w:pStyle w:val="16"/>
        <w:tabs>
          <w:tab w:val="clear" w:pos="709"/>
          <w:tab w:val="left" w:pos="284" w:leader="none"/>
          <w:tab w:val="center" w:pos="4960" w:leader="none"/>
        </w:tabs>
        <w:spacing w:before="0" w:after="0"/>
        <w:contextualSpacing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sz w:val="28"/>
          <w:szCs w:val="28"/>
        </w:rPr>
        <w:t xml:space="preserve">Рабочая программа дисциплины </w:t>
      </w:r>
      <w:r>
        <w:rPr>
          <w:b w:val="false"/>
          <w:bCs w:val="false"/>
          <w:sz w:val="28"/>
          <w:szCs w:val="28"/>
        </w:rPr>
        <w:t>«</w:t>
      </w:r>
      <w:r>
        <w:rPr>
          <w:rStyle w:val="FontStyle85"/>
          <w:b w:val="false"/>
          <w:bCs w:val="false"/>
          <w:sz w:val="28"/>
          <w:szCs w:val="28"/>
        </w:rPr>
        <w:t>Безопасность жизнедеятельности</w:t>
      </w:r>
      <w:r>
        <w:rPr>
          <w:b w:val="false"/>
          <w:bCs w:val="false"/>
          <w:sz w:val="28"/>
          <w:szCs w:val="28"/>
        </w:rPr>
        <w:t>»</w:t>
      </w:r>
      <w:r>
        <w:rPr>
          <w:sz w:val="28"/>
          <w:szCs w:val="28"/>
        </w:rPr>
        <w:t xml:space="preserve"> для студентов, обучающихся по направлению подготовки </w:t>
      </w:r>
      <w:r>
        <w:rPr>
          <w:rStyle w:val="FontStyle77"/>
          <w:sz w:val="28"/>
          <w:szCs w:val="28"/>
        </w:rPr>
        <w:t xml:space="preserve">43.03.02 «Туризм» </w:t>
      </w:r>
      <w:r>
        <w:rPr>
          <w:sz w:val="28"/>
          <w:szCs w:val="28"/>
        </w:rPr>
        <w:t xml:space="preserve"> Профиль </w:t>
      </w:r>
      <w:r>
        <w:rPr>
          <w:rStyle w:val="FontStyle77"/>
          <w:sz w:val="28"/>
          <w:szCs w:val="28"/>
        </w:rPr>
        <w:t>«Туристический  и гостиничный бизнес».</w:t>
      </w:r>
      <w:r>
        <w:rPr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- 42 с.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 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  <w:r>
        <w:br w:type="page"/>
      </w:r>
    </w:p>
    <w:p>
      <w:pPr>
        <w:pStyle w:val="1"/>
        <w:numPr>
          <w:ilvl w:val="0"/>
          <w:numId w:val="1"/>
        </w:numPr>
        <w:ind w:left="0" w:firstLine="426"/>
        <w:jc w:val="left"/>
        <w:rPr>
          <w:rFonts w:ascii="Times New Roman" w:hAnsi="Times New Roman"/>
          <w:color w:val="auto"/>
        </w:rPr>
      </w:pPr>
      <w:bookmarkStart w:id="1" w:name="_Toc424809559"/>
      <w:bookmarkStart w:id="2" w:name="_Toc32415463"/>
      <w:bookmarkStart w:id="3" w:name="_Toc506804983"/>
      <w:r>
        <w:rPr>
          <w:rFonts w:ascii="Times New Roman" w:hAnsi="Times New Roman"/>
          <w:color w:val="auto"/>
        </w:rPr>
        <w:t>Наименование дисциплины</w:t>
      </w:r>
      <w:bookmarkEnd w:id="1"/>
      <w:bookmarkEnd w:id="2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«</w:t>
      </w:r>
      <w:bookmarkStart w:id="4" w:name="_Toc424050332"/>
      <w:bookmarkStart w:id="5" w:name="_Toc424809560"/>
      <w:r>
        <w:rPr>
          <w:rFonts w:eastAsia="Times New Roman" w:cs="Times New Roman"/>
          <w:sz w:val="28"/>
          <w:szCs w:val="28"/>
          <w:lang w:eastAsia="ru-RU"/>
        </w:rPr>
        <w:t>Безопасность жизнедеятельности»</w:t>
      </w:r>
    </w:p>
    <w:p>
      <w:pPr>
        <w:pStyle w:val="1"/>
        <w:numPr>
          <w:ilvl w:val="0"/>
          <w:numId w:val="1"/>
        </w:numPr>
        <w:ind w:left="0" w:firstLine="426"/>
        <w:rPr>
          <w:rFonts w:ascii="Times New Roman" w:hAnsi="Times New Roman"/>
          <w:color w:val="auto"/>
        </w:rPr>
      </w:pPr>
      <w:bookmarkStart w:id="6" w:name="_Toc32415464"/>
      <w:bookmarkStart w:id="7" w:name="_Toc517734268"/>
      <w:bookmarkEnd w:id="4"/>
      <w:bookmarkEnd w:id="5"/>
      <w:r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6"/>
      <w:bookmarkEnd w:id="7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Дисциплина обеспечивает формирование следующих компетенций: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tbl>
      <w:tblPr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8"/>
        <w:gridCol w:w="2255"/>
        <w:gridCol w:w="2229"/>
        <w:gridCol w:w="4291"/>
      </w:tblGrid>
      <w:tr>
        <w:trPr/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Код компе-тенции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Индикаторы достижения компетенции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18" w:hRule="atLeast"/>
        </w:trPr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0" w:after="13"/>
              <w:ind w:left="19" w:right="1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1.Выявляет и устраняет проблемы, связанные с нарушениями техники безопасности на рабочем месте, обеспечивая безопасные условия труда.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bCs w:val="false"/>
                <w:sz w:val="24"/>
                <w:szCs w:val="24"/>
              </w:rPr>
              <w:t>Знать: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требования основ законодательства о системе управления охраной труда.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bCs w:val="false"/>
                <w:sz w:val="24"/>
                <w:szCs w:val="24"/>
              </w:rPr>
              <w:t>Уметь: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применять на практике здоровье сберегающие технологии по обеспечению безопасности и созданию комфортных условий труда.</w:t>
            </w:r>
          </w:p>
        </w:tc>
      </w:tr>
      <w:tr>
        <w:trPr>
          <w:trHeight w:val="211" w:hRule="atLeast"/>
        </w:trPr>
        <w:tc>
          <w:tcPr>
            <w:tcW w:w="9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7" w:right="1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2.Осуществляет выполнение мероприятий по защите населения и территорий в чрезвычайных ситуациях.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bCs w:val="false"/>
                <w:sz w:val="24"/>
                <w:szCs w:val="24"/>
              </w:rPr>
              <w:t>Знать: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видов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 w:val="false"/>
                <w:bCs w:val="false"/>
                <w:sz w:val="24"/>
                <w:szCs w:val="24"/>
              </w:rPr>
              <w:t>Уметь: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моделировать и проводить оценку объемно-планировочных решений средств коллективной защиты на объектах экономики</w:t>
            </w:r>
          </w:p>
        </w:tc>
      </w:tr>
      <w:tr>
        <w:trPr>
          <w:trHeight w:val="211" w:hRule="atLeast"/>
        </w:trPr>
        <w:tc>
          <w:tcPr>
            <w:tcW w:w="9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ind w:left="10" w:right="5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З. Находит пути решения ситуаций, связанных с безопасностью жизнедеятельности людей. </w:t>
            </w:r>
            <w:r>
              <w:rPr/>
              <w:drawing>
                <wp:inline distT="0" distB="0" distL="0" distR="0">
                  <wp:extent cx="19050" cy="9525"/>
                  <wp:effectExtent l="0" t="0" r="0" b="0"/>
                  <wp:docPr id="2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Знать: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принципы и способы защите населения и территорий при чрезвычайных ситуациях.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/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Уметь: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D0D0D"/>
                <w:sz w:val="24"/>
                <w:szCs w:val="24"/>
                <w:u w:val="none" w:color="000000"/>
              </w:rPr>
              <w:t>идентифицировать опасности среды обитания человека, оценивать риск их реализации; решать поставленные задачи для обеспечения безопасности человека и окружающей среды, использовать основные методы защиты  персонала и населения от возможных последствий аварий, катастроф, стихийных бедствий.</w:t>
            </w:r>
          </w:p>
        </w:tc>
      </w:tr>
      <w:tr>
        <w:trPr>
          <w:trHeight w:val="211" w:hRule="atLeast"/>
        </w:trPr>
        <w:tc>
          <w:tcPr>
            <w:tcW w:w="9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 Действует в экстремальных и чрезвычайных ситуациях, применяя на практике основные способы выживания.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 xml:space="preserve">Знать: </w:t>
            </w:r>
            <w:r>
              <w:rPr>
                <w:rFonts w:cs="Times New Roman"/>
                <w:sz w:val="24"/>
                <w:szCs w:val="24"/>
              </w:rPr>
              <w:t>принципы и способы защиты населения и территорий при чрезвычайных ситуациях;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/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>Уметь:</w:t>
            </w:r>
            <w:r>
              <w:rPr>
                <w:rFonts w:cs="Times New Roman"/>
                <w:sz w:val="24"/>
                <w:szCs w:val="24"/>
              </w:rPr>
              <w:t xml:space="preserve"> оценивать обстановку и ситуации при возникновении чрезвычайных ситуаций техногенного, природного и биолого – социального характера;  принимать оптимальные решения для организации аварийно -  спасательных и других неотложных работ; оказывать первую помощь пострадавшему населению.</w:t>
            </w:r>
          </w:p>
        </w:tc>
      </w:tr>
    </w:tbl>
    <w:p>
      <w:pPr>
        <w:pStyle w:val="1"/>
        <w:ind w:left="360" w:hanging="0"/>
        <w:rPr>
          <w:rFonts w:ascii="Times New Roman" w:hAnsi="Times New Roman"/>
          <w:color w:val="auto"/>
        </w:rPr>
      </w:pPr>
      <w:bookmarkStart w:id="8" w:name="_Toc424050333"/>
      <w:bookmarkStart w:id="9" w:name="_Toc506804984"/>
      <w:bookmarkStart w:id="10" w:name="_Toc424809561"/>
      <w:bookmarkStart w:id="11" w:name="_Toc32415465"/>
      <w:r>
        <w:rPr>
          <w:rFonts w:ascii="Times New Roman" w:hAnsi="Times New Roman"/>
          <w:color w:val="auto"/>
        </w:rPr>
        <w:t>3.Место дисциплины в структуре образовательной программы</w:t>
      </w:r>
      <w:bookmarkEnd w:id="8"/>
      <w:bookmarkEnd w:id="9"/>
      <w:bookmarkEnd w:id="10"/>
      <w:bookmarkEnd w:id="11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12" w:name="_Hlk515202574"/>
      <w:r>
        <w:rPr>
          <w:rFonts w:eastAsia="Times New Roman" w:cs="Times New Roman"/>
          <w:sz w:val="28"/>
          <w:szCs w:val="28"/>
          <w:lang w:eastAsia="ru-RU"/>
        </w:rPr>
        <w:t>Дисциплина «Безопасность жизнедеятельности» является обязательной дисциплиной федеральных государственных стандартов всех направлений первого уровня высшего образования.</w:t>
      </w:r>
      <w:bookmarkEnd w:id="12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Дисциплина «Безопасность жизнедеятельности» дает студентам возможность приобрести понимание проблем устойчивого развития, обеспечения безопасности жизнедеятельности и снижения рисков, связанных с деятельностью человека, овладеть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общества, сформировать культуру безопасности, экологическое сознания и риск-ориентированное мышление, при котором вопросы безопасности и сохранения окружающей среды рассматриваются в качестве важнейших приоритетов жизнедеятельности человека.</w:t>
      </w:r>
    </w:p>
    <w:p>
      <w:pPr>
        <w:pStyle w:val="1"/>
        <w:ind w:left="360" w:hanging="0"/>
        <w:rPr>
          <w:rFonts w:ascii="Times New Roman" w:hAnsi="Times New Roman"/>
          <w:color w:val="auto"/>
        </w:rPr>
      </w:pPr>
      <w:bookmarkStart w:id="13" w:name="_Toc424809562"/>
      <w:bookmarkStart w:id="14" w:name="_Toc424050334"/>
      <w:bookmarkStart w:id="15" w:name="_Toc32415466"/>
      <w:bookmarkStart w:id="16" w:name="_Toc506804987"/>
      <w:r>
        <w:rPr>
          <w:rFonts w:ascii="Times New Roman" w:hAnsi="Times New Roman"/>
          <w:color w:val="auto"/>
        </w:rPr>
        <w:t>4.Объем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bookmarkEnd w:id="16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Общая трудоемкость дисциплины составляет 2 зачетные единицы </w:t>
        <w:br/>
        <w:t>(72 часа). Вид промежуточной аттестации – зачет. Семестр – в соответствии с учебным планом.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Очная форма /очно-заочная/заочная форма обучения.</w:t>
      </w:r>
    </w:p>
    <w:tbl>
      <w:tblPr>
        <w:tblStyle w:val="af8"/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56"/>
        <w:gridCol w:w="2687"/>
      </w:tblGrid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</w:rPr>
              <w:t>Вид учебной работы по дисциплине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Всего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в часах (в з/е)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Общая трудоемкость дисциплины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pacing w:val="-1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pacing w:val="-10"/>
                <w:kern w:val="0"/>
                <w:sz w:val="28"/>
                <w:szCs w:val="28"/>
                <w:lang w:val="ru-RU" w:eastAsia="ru-RU" w:bidi="ar-SA"/>
              </w:rPr>
              <w:t>72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</w:rPr>
              <w:t>Контактная работа - Аудиторные занятия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12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454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лекции (Л)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454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семинары (С)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8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60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Вид текущего контроля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Контрольная работа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kern w:val="0"/>
                <w:sz w:val="28"/>
                <w:szCs w:val="28"/>
                <w:lang w:val="ru-RU" w:eastAsia="ru-RU" w:bidi="ar-SA"/>
              </w:rPr>
              <w:t>Форма промежуточной аттестации по дисциплине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Зачет</w:t>
            </w:r>
          </w:p>
        </w:tc>
      </w:tr>
    </w:tbl>
    <w:p>
      <w:pPr>
        <w:pStyle w:val="Normal"/>
        <w:tabs>
          <w:tab w:val="left" w:pos="709" w:leader="none"/>
          <w:tab w:val="left" w:pos="993" w:leader="none"/>
        </w:tabs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1"/>
        <w:ind w:left="360" w:hanging="0"/>
        <w:rPr>
          <w:rFonts w:ascii="Times New Roman" w:hAnsi="Times New Roman"/>
          <w:color w:val="auto"/>
        </w:rPr>
      </w:pPr>
      <w:bookmarkStart w:id="17" w:name="_Toc506804988"/>
      <w:bookmarkStart w:id="18" w:name="_Toc32415467"/>
      <w:bookmarkStart w:id="19" w:name="_Toc424809563"/>
      <w:bookmarkStart w:id="20" w:name="_Toc424050335"/>
      <w:r>
        <w:rPr>
          <w:rFonts w:ascii="Times New Roman" w:hAnsi="Times New Roman"/>
          <w:color w:val="auto"/>
        </w:rPr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  <w:bookmarkEnd w:id="20"/>
      <w:r>
        <w:rPr>
          <w:rFonts w:ascii="Times New Roman" w:hAnsi="Times New Roman"/>
          <w:color w:val="auto"/>
        </w:rPr>
        <w:t xml:space="preserve"> </w:t>
      </w:r>
    </w:p>
    <w:p>
      <w:pPr>
        <w:pStyle w:val="1"/>
        <w:spacing w:lineRule="auto" w:line="360" w:before="0" w:after="0"/>
        <w:ind w:hanging="0"/>
        <w:jc w:val="center"/>
        <w:rPr>
          <w:rFonts w:ascii="Times New Roman" w:hAnsi="Times New Roman"/>
          <w:color w:val="auto"/>
        </w:rPr>
      </w:pPr>
      <w:bookmarkStart w:id="21" w:name="_Toc32415468"/>
      <w:bookmarkStart w:id="22" w:name="_Toc424809564"/>
      <w:bookmarkStart w:id="23" w:name="_Toc506804989"/>
      <w:bookmarkStart w:id="24" w:name="_Toc424050336"/>
      <w:r>
        <w:rPr>
          <w:rFonts w:ascii="Times New Roman" w:hAnsi="Times New Roman"/>
          <w:color w:val="auto"/>
        </w:rPr>
        <w:t>5.1. Содержание дисциплины</w:t>
      </w:r>
      <w:bookmarkEnd w:id="21"/>
      <w:bookmarkEnd w:id="22"/>
      <w:bookmarkEnd w:id="23"/>
      <w:bookmarkEnd w:id="24"/>
    </w:p>
    <w:p>
      <w:pPr>
        <w:pStyle w:val="Normal"/>
        <w:spacing w:lineRule="auto" w:line="240" w:before="0" w:after="0"/>
        <w:ind w:firstLine="709"/>
        <w:jc w:val="both"/>
        <w:rPr/>
      </w:pPr>
      <w:bookmarkStart w:id="25" w:name="_Toc424050337"/>
      <w:bookmarkStart w:id="26" w:name="_Toc424809565"/>
      <w:bookmarkEnd w:id="25"/>
      <w:bookmarkEnd w:id="26"/>
      <w:r>
        <w:rPr>
          <w:rFonts w:eastAsia="Times New Roman" w:cs="Times New Roman"/>
          <w:b/>
          <w:sz w:val="28"/>
          <w:szCs w:val="28"/>
          <w:lang w:eastAsia="ru-RU"/>
        </w:rPr>
        <w:t>Тема 1. Безопасность жизнедеятельности. Основные понятия, термины, определения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>Общие понятия в системе «человек – среда обитания», «человек -  техносфера».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>Критерии комфортности, безопасности, экологичности, негативности техносферы и основные формы деятельности человека.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>Идентификация, классификация, нормирование, номенклатура опасностей и их количественная оценка.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>Основные формы деятельности человека и его энергозатраты.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 xml:space="preserve">Классификация условий труда.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 xml:space="preserve">Оценка тяжести и напряженности трудовой деятельности.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cs="Times New Roman"/>
          <w:spacing w:val="-4"/>
          <w:sz w:val="28"/>
          <w:szCs w:val="28"/>
        </w:rPr>
        <w:t>Социальные факторы окружающей среды и их влияние на здоровье человека.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2. </w:t>
      </w:r>
      <w:r>
        <w:rPr>
          <w:rFonts w:eastAsia="Calibri" w:cs="Times New Roman"/>
          <w:b/>
          <w:sz w:val="28"/>
          <w:szCs w:val="28"/>
        </w:rPr>
        <w:t>Основные понятия и классификация и общая характеристика ЧС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Понятия, определение, классификация и характеристика чрезвычайных ситуаций. 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Поражающие факторы ЧС и способы защиты от них.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Классификация потенциально опасных объектов, причины возникновения аварий, катастроф и характеристика поражающих факторов.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Способы защиты населения и объектов экономики.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3. </w:t>
      </w:r>
      <w:r>
        <w:rPr>
          <w:rFonts w:eastAsia="Calibri" w:cs="Times New Roman"/>
          <w:b/>
          <w:sz w:val="28"/>
          <w:szCs w:val="28"/>
        </w:rPr>
        <w:t>Защита населения и территорий от чрезвычайных ситуаций различного характера в военное и мирное время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Мероприятия по предупреждению возникновения и развития чрезвычайных ситуаций.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Принципы, мероприятия и способы защиты населения и территорий в ЧС.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Осуществление защиты населения в военное и мирное время.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ЧС экологического характера, стратегии обеспечения экологической безопасности.Влияние экологических проблем на систему национальной безопасности.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Пожарная безопасность как система государственных и общественных мероприятий.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Основные направления профилактического предупреждения и тушения возникших пожаров.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Механизмы возникновения и развития пожаров.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Опасные факторы пожара.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4. </w:t>
      </w:r>
      <w:r>
        <w:rPr>
          <w:rFonts w:eastAsia="Calibri" w:cs="Times New Roman"/>
          <w:b/>
          <w:sz w:val="28"/>
          <w:szCs w:val="28"/>
        </w:rPr>
        <w:t>Чрезвычайные ситуации вызванные военными действиями и социальными факторами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Определения, классификация ЧС военного характера и основные угрозы государственной и общественной безопасности.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Классификация современного и перспективного оружия, их поражающие факторы и способы защиты населения.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Понятия, определения и классификация ЧС социального характера.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Система обеспечения национальной безопасности.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Возможный характер военных угроз России и войн начала 21 века.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Демографический взрыв.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Голод.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Экономические кризисы.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Уголовная преступность.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Коррупция.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Экстремистская и политическая борьба.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Национальные и религиозные конфликты.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Сущность, исторические, социально-политические и психологические корни терроризма.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Классификация терроризма.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Особенности терроризма в России.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Обеспечение безопасности при ЧС террористического характера.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Правила поведения при контакте с террористами.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5. </w:t>
      </w:r>
      <w:r>
        <w:rPr>
          <w:rFonts w:eastAsia="Calibri" w:cs="Times New Roman"/>
          <w:b/>
          <w:sz w:val="28"/>
          <w:szCs w:val="28"/>
        </w:rPr>
        <w:t>Управление безопасностью жизнедеятельности на производстве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Нормативно-правовые акты, государственный надзор и контроль по охране труда и принципы, регулирующие порядок анализа и управления производственными рисками.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Общие требования к системе управления охраной труда в организации.                                                                 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Система организации управления охраной труда на предприятии.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Гигиеническая классификация условий труда на предприятии.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Методы анализа несчастных случаев на производстве.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Классификация вредных условий и характера труда на производстве.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Медицинское освидетельствование работников на производстве.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Государственная защита работников предприятия.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Понятия классификация и порядок расследования нечастных случаев (травм) на предприятии.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Классификация и опасных и вредных факторов на производстве.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Формы труда.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Создание рациональных санитарно- технических условий на предприятиях.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Эргономика и техническая эстетика.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Микроклимат производственных помещений.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>Тема 6. Государственное регулирование в области защиты населения и территорий в ЧС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Требования федерального законодательства и подзаконных актов в области защиты населения и территорий от ЧС.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Определение, задачи, принципы построения, руководство, структура, силы и средства РСЧС и ГО.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Задачи, структура, силы и средства МЧС России.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Общероссийская комплексная система по информированию и оповещению местного населения ОКСИОН.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7. </w:t>
      </w:r>
      <w:r>
        <w:rPr>
          <w:rFonts w:eastAsia="Calibri" w:cs="Times New Roman"/>
          <w:b/>
          <w:sz w:val="28"/>
          <w:szCs w:val="28"/>
        </w:rPr>
        <w:t>Организация аварийно - спасательных и других неотложных работ при ЧС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Понятия, определения и основные законодательные акты по организации АС и ДНР.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Классификация, структура и основы комплектования нештатных аварийно-спасательных подразделений в организации.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Технология проведения АС и ДНР при ликвидации последствий ЧС, крупных аварий и катастроф.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Понятия и составные части АС и ДНР работ.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Комплектование НФ ГО и НАСФ.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Условия проведения АС и ДНР.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Создание группировки сил и средств ГО при проведении АС и ДНР.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Приемы и способы выполнения аварийно-спасательных и других неотложных работ на предприятии.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Обеспечение действий сил ГО и РСЧС при проведении АС и ДНР.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8. </w:t>
      </w:r>
      <w:r>
        <w:rPr>
          <w:rFonts w:eastAsia="Calibri" w:cs="Times New Roman"/>
          <w:b/>
          <w:sz w:val="28"/>
          <w:szCs w:val="28"/>
        </w:rPr>
        <w:t>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Правовые, нормативно – технические и организационные основы обеспечения повышения устойчивого функционирования объектов экономики в ЧС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Классификация видов ущерба и методика расчета затрат на мероприятия, направленных на безопасность жизнедеятельности.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Профилактика социальных опасностей и основные меры по безопасности труда.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Организационные и инженерно-технические основы повышения устойчивого функционирования объектов экономики.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Причины возникновения экономического ущерба на производстве.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Виды ущерба.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Понятие содержания прямого и косвенного экономического ущерба.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Формы возмещения убытков.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Методика расчета затрат на мероприятия, направленных на безопасность жизнедеятельности.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Экономический эффект экобиозащитных мероприятий.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9. </w:t>
      </w:r>
      <w:r>
        <w:rPr>
          <w:rFonts w:eastAsia="Calibri" w:cs="Times New Roman"/>
          <w:b/>
          <w:bCs/>
          <w:sz w:val="28"/>
          <w:szCs w:val="28"/>
        </w:rPr>
        <w:t>Безопасность личности, общества и государства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Общие понятия угрозы и безопасности личности, обществу и государству.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Единство современных проблем безопасности личности, общества и государства.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 xml:space="preserve">Сущность безопасности личности, общества и государства. 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Уровни безопасности личности и общества.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sz w:val="28"/>
          <w:szCs w:val="28"/>
          <w:lang w:eastAsia="ru-RU"/>
        </w:rPr>
        <w:t>Система национальных интересов России.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10. </w:t>
      </w:r>
      <w:r>
        <w:rPr>
          <w:rFonts w:eastAsia="Calibri" w:cs="Times New Roman"/>
          <w:b/>
          <w:bCs/>
          <w:sz w:val="28"/>
          <w:szCs w:val="28"/>
        </w:rPr>
        <w:t>Международное сотрудничество в области безопасности жизнедеятельности</w:t>
      </w:r>
    </w:p>
    <w:p>
      <w:pPr>
        <w:pStyle w:val="Bodytext41"/>
        <w:spacing w:lineRule="auto" w:line="240"/>
        <w:ind w:firstLine="780"/>
        <w:rPr/>
      </w:pPr>
      <w:r>
        <w:rPr>
          <w:i w:val="false"/>
          <w:sz w:val="28"/>
          <w:szCs w:val="28"/>
        </w:rPr>
        <w:t>Значение международного сотрудничества в современном мире.</w:t>
      </w:r>
    </w:p>
    <w:p>
      <w:pPr>
        <w:pStyle w:val="Bodytext41"/>
        <w:spacing w:lineRule="auto" w:line="240"/>
        <w:ind w:firstLine="780"/>
        <w:rPr/>
      </w:pPr>
      <w:r>
        <w:rPr>
          <w:i w:val="false"/>
          <w:sz w:val="28"/>
          <w:szCs w:val="28"/>
        </w:rPr>
        <w:t>Важнейшие документы в системе международных природоохранных отношений.</w:t>
      </w:r>
    </w:p>
    <w:p>
      <w:pPr>
        <w:pStyle w:val="Bodytext41"/>
        <w:spacing w:lineRule="auto" w:line="240"/>
        <w:ind w:firstLine="780"/>
        <w:rPr/>
      </w:pPr>
      <w:r>
        <w:rPr>
          <w:i w:val="false"/>
          <w:sz w:val="28"/>
          <w:szCs w:val="28"/>
        </w:rPr>
        <w:t>Формы международного сотрудничества.</w:t>
      </w:r>
    </w:p>
    <w:p>
      <w:pPr>
        <w:pStyle w:val="Bodytext41"/>
        <w:shd w:val="clear" w:color="auto" w:fill="auto"/>
        <w:spacing w:lineRule="auto" w:line="240"/>
        <w:ind w:firstLine="780"/>
        <w:rPr/>
      </w:pPr>
      <w:r>
        <w:rPr>
          <w:i w:val="false"/>
          <w:sz w:val="28"/>
          <w:szCs w:val="28"/>
        </w:rPr>
        <w:t>Международные организации, занимающиеся вопросами безопасности жизнедеятельности и охраны окружающей среды, их функции.</w:t>
      </w:r>
    </w:p>
    <w:p>
      <w:pPr>
        <w:pStyle w:val="Bodytext41"/>
        <w:shd w:val="clear" w:color="auto" w:fill="auto"/>
        <w:spacing w:lineRule="auto" w:line="360"/>
        <w:ind w:firstLine="780"/>
        <w:rPr>
          <w:rFonts w:ascii="Times New Roman" w:hAnsi="Times New Roman"/>
          <w:i w:val="false"/>
          <w:i w:val="false"/>
          <w:sz w:val="28"/>
          <w:szCs w:val="28"/>
        </w:rPr>
      </w:pPr>
      <w:r>
        <w:rPr>
          <w:i w:val="false"/>
          <w:sz w:val="28"/>
          <w:szCs w:val="28"/>
        </w:rPr>
      </w:r>
      <w:r>
        <w:br w:type="page"/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27" w:name="_Toc423446399"/>
      <w:bookmarkStart w:id="28" w:name="_Toc32415469"/>
      <w:bookmarkStart w:id="29" w:name="_Toc506804990"/>
      <w:bookmarkEnd w:id="29"/>
      <w:r>
        <w:rPr>
          <w:rFonts w:ascii="Times New Roman" w:hAnsi="Times New Roman"/>
          <w:color w:val="auto"/>
        </w:rPr>
        <w:t>5.2. Учебно–тематический план</w:t>
      </w:r>
      <w:bookmarkEnd w:id="27"/>
      <w:bookmarkEnd w:id="28"/>
      <w:r>
        <w:rPr>
          <w:rFonts w:ascii="Times New Roman" w:hAnsi="Times New Roman"/>
          <w:color w:val="auto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Заочная форма обучения</w:t>
      </w:r>
    </w:p>
    <w:tbl>
      <w:tblPr>
        <w:tblW w:w="9454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2296"/>
        <w:gridCol w:w="693"/>
        <w:gridCol w:w="725"/>
        <w:gridCol w:w="709"/>
        <w:gridCol w:w="993"/>
        <w:gridCol w:w="1281"/>
        <w:gridCol w:w="786"/>
        <w:gridCol w:w="1403"/>
      </w:tblGrid>
      <w:tr>
        <w:trPr>
          <w:trHeight w:val="20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18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Формы текущего контроля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успеваемости</w:t>
            </w:r>
          </w:p>
        </w:tc>
      </w:tr>
      <w:tr>
        <w:trPr>
          <w:trHeight w:val="67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2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6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4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Аудиторная работа</w:t>
            </w:r>
          </w:p>
        </w:tc>
        <w:tc>
          <w:tcPr>
            <w:tcW w:w="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55" w:right="-61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Самос-тоятельная работа</w:t>
            </w:r>
          </w:p>
        </w:tc>
        <w:tc>
          <w:tcPr>
            <w:tcW w:w="1403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rPr>
          <w:trHeight w:val="40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2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6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Об-щая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Лек-ции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Практи-ческие и семинарс-кие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занятия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842" w:leader="none"/>
              </w:tabs>
              <w:spacing w:lineRule="auto" w:line="240" w:before="0" w:after="0"/>
              <w:ind w:left="-108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в т.ч. заня-тия в интер-активных формах</w:t>
            </w:r>
          </w:p>
        </w:tc>
        <w:tc>
          <w:tcPr>
            <w:tcW w:w="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4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rPr>
          <w:trHeight w:val="398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786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9</w:t>
            </w:r>
          </w:p>
        </w:tc>
      </w:tr>
      <w:tr>
        <w:trPr>
          <w:trHeight w:val="7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2/-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>
          <w:trHeight w:val="1494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2. Основные понятия и классификация и общая характеристика ЧС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2/-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4. Чрезвычайные ситуации вызванные военными действиями и социальными факторами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bookmarkStart w:id="30" w:name="_Hlk515206350"/>
            <w:r>
              <w:rPr>
                <w:rFonts w:eastAsia="Calibri" w:cs="Times New Roman"/>
                <w:sz w:val="22"/>
                <w:szCs w:val="22"/>
              </w:rPr>
              <w:t>Опрос. Проведение деловой игры с последующим обсуждением</w:t>
            </w:r>
            <w:bookmarkEnd w:id="30"/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6. Государственное регулирование в области защиты населения и территорий в ЧС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Проведение деловой игры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7. Организация аварийно - спасательных и других неотложных работ при ЧС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2/1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2/3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9. Безопасность личности, общества и государства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-/-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-/-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</w:r>
          </w:p>
        </w:tc>
      </w:tr>
      <w:tr>
        <w:trPr>
          <w:trHeight w:val="398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В целом по дисциплине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  <w:t>12/4/8</w:t>
            </w:r>
          </w:p>
        </w:tc>
        <w:tc>
          <w:tcPr>
            <w:tcW w:w="7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eastAsia="ru-RU"/>
              </w:rPr>
              <w:t>Контрольная работа</w:t>
            </w:r>
          </w:p>
        </w:tc>
      </w:tr>
      <w:tr>
        <w:trPr>
          <w:trHeight w:val="39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 в %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  <w:t>47%/66%/67%</w:t>
            </w: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1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</w:tr>
    </w:tbl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31" w:name="_Toc506804991"/>
      <w:bookmarkStart w:id="32" w:name="_Toc32415470"/>
      <w:bookmarkStart w:id="33" w:name="_Toc5068049901"/>
      <w:bookmarkStart w:id="34" w:name="_Toc4240503371"/>
      <w:bookmarkStart w:id="35" w:name="_Toc4248095651"/>
      <w:bookmarkEnd w:id="33"/>
      <w:bookmarkEnd w:id="34"/>
      <w:bookmarkEnd w:id="35"/>
      <w:r>
        <w:rPr>
          <w:rFonts w:ascii="Times New Roman" w:hAnsi="Times New Roman"/>
          <w:color w:val="auto"/>
        </w:rPr>
        <w:t>5.3. Содержание практических и семинарских занятий</w:t>
      </w:r>
      <w:bookmarkEnd w:id="31"/>
      <w:bookmarkEnd w:id="32"/>
      <w:r>
        <w:rPr>
          <w:rFonts w:ascii="Times New Roman" w:hAnsi="Times New Roman"/>
          <w:color w:val="auto"/>
        </w:rPr>
        <w:t xml:space="preserve"> </w:t>
      </w:r>
    </w:p>
    <w:tbl>
      <w:tblPr>
        <w:tblStyle w:val="212"/>
        <w:tblW w:w="95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97"/>
        <w:gridCol w:w="5692"/>
        <w:gridCol w:w="1747"/>
      </w:tblGrid>
      <w:tr>
        <w:trPr/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Наименование тем (разделов) дисциплины</w:t>
            </w:r>
          </w:p>
        </w:tc>
        <w:tc>
          <w:tcPr>
            <w:tcW w:w="5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en-US" w:bidi="ar-SA"/>
              </w:rPr>
              <w:t>Формы проведения занятий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firstLine="468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Общие понятия в системе «человек – среда обитания», «человек -  техносфера».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firstLine="468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Критерии комфортности, безопасности, экологичности, негативности техносферы и основные формы деятельности человека.</w:t>
            </w:r>
          </w:p>
          <w:p>
            <w:pPr>
              <w:pStyle w:val="Normal"/>
              <w:keepNext w:val="true"/>
              <w:keepLines/>
              <w:widowControl w:val="false"/>
              <w:numPr>
                <w:ilvl w:val="0"/>
                <w:numId w:val="2"/>
              </w:numPr>
              <w:spacing w:lineRule="auto" w:line="240" w:before="0" w:after="0"/>
              <w:ind w:left="0" w:firstLine="468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Идентификация, классификация, нормирование, номенклатура опасностей и их количественная оценка.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2. Основные понятия и классификация и общая характеристика ЧС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43" w:firstLine="283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Понятия, определение, классификация и характеристика чрезвычайных ситуаций.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43" w:firstLine="283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Поражающие факторы ЧС и способы защиты от них.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43" w:firstLine="283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Классификация потенциально опасных объектов, причины возникновения аварий, катастроф и характеристика поражающих факторов.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4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43" w:firstLine="567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Мероприятия по предупреждению возникновения и развития чрезвычайных ситуаций.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43" w:firstLine="567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Принципы, мероприятия и способы защиты населения и территорий в ЧС.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43" w:firstLine="567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Осуществление защиты населения в военное и мирное время.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4. Чрезвычайные ситуации вызванные военными действиями и социальными факторами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0" w:firstLine="610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Определения, классификация ЧС военного характера и основные угрозы государственной и общественной безопасности.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0" w:firstLine="610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Классификация современного и перспективного оружия, их поражающие факторы и способы защиты населения.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0" w:firstLine="610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Понятия, определения и классификация ЧС социального характера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Проведение деловой игры с последующим обсуждением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43" w:firstLine="567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Нормативно-правовые акты, государственный надзор и контроль по охране труда и принципы, регулирующие порядок анализа и управления производственными рисками.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43" w:firstLine="567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Общие требования к системе управления охраной труда в организации.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43" w:firstLine="567"/>
              <w:contextualSpacing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Система организации управления охраной труда на предприятии.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/>
        <w:tc>
          <w:tcPr>
            <w:tcW w:w="2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6. Государственное регулирование в области защиты населения и территорий в ЧС</w:t>
            </w:r>
          </w:p>
        </w:tc>
        <w:tc>
          <w:tcPr>
            <w:tcW w:w="5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0" w:firstLine="468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Требования федерального законодательства и подзаконных актов в области защиты населения и территорий от ЧС.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0" w:firstLine="468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Определение, задачи, принципы построения, руководство, структура, силы и средства РСЧС и ГО.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0" w:firstLine="468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Задачи, структура, силы и средства МЧС России.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Проведение деловой игры с последующим обсуждением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7. Организация аварийно - спасательных и других неотложных работ при ЧС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43" w:firstLine="425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Понятия, определения и основные законодательные акты по организации АС и ДНР.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43" w:firstLine="425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Классификация, структура и основы комплектования нештатных аварийно-спасательных подразделений в организации.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43" w:firstLine="425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Технология проведения АС и ДНР при ликвидации последствий ЧС, крупных аварий и катастроф.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0" w:firstLine="610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Правовые, нормативно – технические и организационные основы обеспечения повышения устойчивого функционирования объектов экономики в ЧС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0" w:firstLine="610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Классификация видов ущерба и методика расчета затрат на мероприятия, направленных на безопасность жизнедеятельности.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0" w:firstLine="610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Профилактика социальных опасностей и основные меры по безопасности труда.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left="-85" w:right="-113"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bidi="ar-SA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9. Безопасность личности, общества и государства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Общие понятия угрозы и безопасности личности, обществу и государству.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Единство современных проблем безопасности личности, общества и государства.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Сущность безопасности личности, общества и государства.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Уровни безопасности личности и общества.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Система национальных интересов России.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themeFill="background1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22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209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56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Значение международного сотрудничества в современном мире.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Важнейшие документы в системе международных природоохранных отношений.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Формы международного сотрудничества.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Международные организации, занимающиеся вопросами безопасности жизнедеятельности и охраны окружающей среды, их функции.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i/>
                <w:kern w:val="0"/>
                <w:sz w:val="22"/>
                <w:szCs w:val="22"/>
                <w:lang w:val="ru-RU" w:eastAsia="ru-RU" w:bidi="ar-SA"/>
              </w:rPr>
              <w:t>Рекомендуемые источники: основная литература 1,2дополнительная литература 1-3</w:t>
            </w:r>
          </w:p>
        </w:tc>
        <w:tc>
          <w:tcPr>
            <w:tcW w:w="17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themeFill="background1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22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Практические задания, задачи</w:t>
      </w:r>
      <w:r>
        <w:rPr>
          <w:rFonts w:eastAsia="Times New Roman" w:cs="Times New Roman"/>
          <w:sz w:val="28"/>
          <w:szCs w:val="28"/>
          <w:lang w:eastAsia="ru-RU"/>
        </w:rPr>
        <w:t xml:space="preserve"> (типовые)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>
        <w:rPr>
          <w:rFonts w:eastAsia="Times New Roman" w:cs="Times New Roman"/>
          <w:sz w:val="28"/>
          <w:szCs w:val="28"/>
          <w:lang w:eastAsia="ru-RU"/>
        </w:rPr>
        <w:t xml:space="preserve">1 </w:t>
      </w:r>
      <w:r>
        <w:rPr>
          <w:rFonts w:cs="Times New Roman"/>
          <w:bCs/>
          <w:sz w:val="28"/>
          <w:szCs w:val="28"/>
        </w:rPr>
        <w:t>«Классификация ЧС по масштабу и тяжести последствий»</w:t>
      </w:r>
      <w:r>
        <w:rPr>
          <w:bCs/>
          <w:color w:val="22272F"/>
          <w:sz w:val="30"/>
          <w:szCs w:val="30"/>
          <w:shd w:fill="FFFFFF" w:val="clear"/>
        </w:rPr>
        <w:t xml:space="preserve"> </w:t>
      </w:r>
      <w:r>
        <w:rPr>
          <w:rFonts w:cs="Times New Roman"/>
          <w:bCs/>
          <w:color w:val="22272F"/>
          <w:sz w:val="30"/>
          <w:szCs w:val="30"/>
          <w:shd w:fill="FFFFFF" w:val="clear"/>
        </w:rPr>
        <w:t>Постановление Правительства РФ от 21 мая 2007 г. № 304</w:t>
      </w:r>
      <w:r>
        <w:rPr>
          <w:rFonts w:cs="Times New Roman"/>
          <w:bCs/>
          <w:sz w:val="28"/>
          <w:szCs w:val="28"/>
        </w:rPr>
        <w:t>.</w:t>
      </w:r>
    </w:p>
    <w:tbl>
      <w:tblPr>
        <w:tblStyle w:val="af8"/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26"/>
        <w:gridCol w:w="3238"/>
        <w:gridCol w:w="3250"/>
      </w:tblGrid>
      <w:tr>
        <w:trPr/>
        <w:tc>
          <w:tcPr>
            <w:tcW w:w="322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Характер Зоны ЧС. Класс, уровень. ( На объекте).</w:t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Количество пострадавших/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Нарушены условия жизни</w:t>
            </w:r>
          </w:p>
        </w:tc>
        <w:tc>
          <w:tcPr>
            <w:tcW w:w="32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Материальный ущерб              (тысяч МРОТв рублях)</w:t>
            </w:r>
          </w:p>
        </w:tc>
      </w:tr>
      <w:tr>
        <w:trPr/>
        <w:tc>
          <w:tcPr>
            <w:tcW w:w="322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325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</w:tbl>
    <w:p>
      <w:pPr>
        <w:pStyle w:val="NormalWeb"/>
        <w:spacing w:before="280" w:after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</w:t>
      </w:r>
      <w:r>
        <w:rPr>
          <w:bCs/>
          <w:color w:val="000000"/>
          <w:sz w:val="28"/>
          <w:szCs w:val="28"/>
        </w:rPr>
        <w:t>2 Опасности, возникающие при ведении военных действий или вследствие этих действий</w:t>
      </w:r>
    </w:p>
    <w:tbl>
      <w:tblPr>
        <w:tblStyle w:val="af8"/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56"/>
        <w:gridCol w:w="4857"/>
      </w:tblGrid>
      <w:tr>
        <w:trPr/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 опасностей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Характеристика</w:t>
            </w:r>
          </w:p>
        </w:tc>
      </w:tr>
      <w:tr>
        <w:trPr/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Опасности, возникающие от прямого воздействия средств поражения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Опасности, возникающие от косвенного (вторичные факторы поражения ) воздействия средств поражения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Опасности, связанные с изменением среды обитания людей, которые могут нанести вред здоровью или гибели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 xml:space="preserve">3 Укажите </w:t>
      </w:r>
      <w:r>
        <w:rPr>
          <w:rFonts w:cs="Times New Roman"/>
          <w:b w:val="false"/>
          <w:bCs w:val="false"/>
          <w:i w:val="false"/>
          <w:iCs w:val="false"/>
          <w:sz w:val="28"/>
          <w:szCs w:val="28"/>
        </w:rPr>
        <w:t>Длительность клинической</w:t>
      </w:r>
      <w:r>
        <w:rPr>
          <w:rFonts w:cs="Times New Roman"/>
          <w:sz w:val="28"/>
          <w:szCs w:val="28"/>
        </w:rPr>
        <w:t xml:space="preserve"> смерти при поражении человека электрическим током</w:t>
      </w:r>
      <w:r>
        <w:rPr>
          <w:sz w:val="28"/>
          <w:szCs w:val="28"/>
        </w:rPr>
        <w:t>: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а) 0,3 … 0,5 мин;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б) 7 … 8 мин;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в) не более 10 мин;</w:t>
      </w:r>
    </w:p>
    <w:p>
      <w:pPr>
        <w:pStyle w:val="26"/>
        <w:spacing w:lineRule="auto" w:line="240"/>
        <w:ind w:firstLine="709"/>
        <w:rPr>
          <w:b w:val="false"/>
          <w:b w:val="false"/>
          <w:bCs w:val="false"/>
        </w:rPr>
      </w:pPr>
      <w:r>
        <w:rPr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зависит от величины электрического тока воздействующего на человека.</w:t>
      </w:r>
    </w:p>
    <w:p>
      <w:pPr>
        <w:pStyle w:val="26"/>
        <w:spacing w:lineRule="auto" w:line="240"/>
        <w:ind w:firstLine="709"/>
        <w:jc w:val="center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№</w:t>
      </w: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4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Назовите основные фильтрующие сорбенты, используемые в бытовых фильтрах воды: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а)  алюмосиликаты, каолин;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б)  природный цеолит, древесный уголь;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в)  активированный уголь, каолин;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</w:rPr>
        <w:t>г)  алюмосиликаты, мелкодисперсные абсорберы.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NewRomanPSMT" w:cs="Times New Roman"/>
          <w:sz w:val="28"/>
          <w:szCs w:val="28"/>
        </w:rPr>
        <w:t>№</w:t>
      </w:r>
      <w:r>
        <w:rPr>
          <w:rFonts w:eastAsia="TimesNewRomanPSMT" w:cs="Times New Roman"/>
          <w:sz w:val="28"/>
          <w:szCs w:val="28"/>
        </w:rPr>
        <w:t>5 Заполните таблицу «Травматический шок»:</w:t>
      </w:r>
    </w:p>
    <w:p>
      <w:pPr>
        <w:pStyle w:val="Normal"/>
        <w:spacing w:lineRule="auto" w:line="240" w:before="0" w:after="0"/>
        <w:jc w:val="both"/>
        <w:rPr/>
      </w:pPr>
      <w:r>
        <w:rPr/>
        <w:drawing>
          <wp:inline distT="0" distB="0" distL="0" distR="0">
            <wp:extent cx="5734050" cy="1076325"/>
            <wp:effectExtent l="0" t="0" r="0" b="0"/>
            <wp:docPr id="3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10"/>
          <w:szCs w:val="28"/>
        </w:rPr>
      </w:pPr>
      <w:r>
        <w:rPr>
          <w:rFonts w:cs="Times New Roman"/>
          <w:sz w:val="10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/>
      </w:pPr>
      <w:r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>6 Заполните таблицу. (Классификация несчастных случаев на производстве):</w:t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jc w:val="both"/>
        <w:rPr/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360.75pt;height:270pt;mso-wrap-distance-right:0pt" filled="f" o:ole="">
            <v:imagedata r:id="rId6" o:title=""/>
          </v:shape>
          <o:OLEObject Type="Embed" ProgID="PowerPoint.Slide.12" ShapeID="ole_rId5" DrawAspect="Content" ObjectID="_1469880610" r:id="rId5"/>
        </w:object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jc w:val="center"/>
        <w:rPr/>
      </w:pPr>
      <w:r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 xml:space="preserve">7 </w:t>
      </w:r>
      <w:r>
        <w:rPr>
          <w:rFonts w:cs="Times New Roman"/>
          <w:color w:val="000000" w:themeColor="text1"/>
          <w:sz w:val="28"/>
          <w:szCs w:val="28"/>
        </w:rPr>
        <w:t>Проиллюстрируйте и заполните соотношение рассмотренных понятий следующим условным примером возникновения смешанной, социально-природно-техногенной угрозы.</w:t>
      </w:r>
    </w:p>
    <w:tbl>
      <w:tblPr>
        <w:tblStyle w:val="af8"/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57"/>
        <w:gridCol w:w="4856"/>
      </w:tblGrid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Источники возникновения Поражающих факторов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Накопление опасностей и возникновений ЧС</w:t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Жара,  засуха, приток отдыхающих в леса: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Костры отдыхающих в лесу, ветер: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Загорания травы и деревьев (местами)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Лесной пожар, который не удается потушить местами в короткий срок 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Распространение огня и реальная угроза гибели людей и имущества, систем транспорта, энергетики и связи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Гибель строений и людей, опасность расширения  масштабов этих потерь на соседние территории: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</w:tbl>
    <w:p>
      <w:pPr>
        <w:pStyle w:val="1"/>
        <w:numPr>
          <w:ilvl w:val="0"/>
          <w:numId w:val="0"/>
        </w:numPr>
        <w:spacing w:lineRule="auto" w:line="240" w:before="0" w:after="0"/>
        <w:ind w:left="0" w:hanging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6. </w:t>
      </w:r>
      <w:bookmarkStart w:id="36" w:name="_Toc506804992"/>
      <w:bookmarkStart w:id="37" w:name="_Toc32415471"/>
      <w:bookmarkStart w:id="38" w:name="_Toc424809566"/>
      <w:bookmarkStart w:id="39" w:name="_Toc424050338"/>
      <w:r>
        <w:rPr>
          <w:rFonts w:ascii="Times New Roman" w:hAnsi="Times New Roman"/>
          <w:color w:val="auto"/>
        </w:rPr>
        <w:t>Учебно-методическое обеспечение для самостоятельной работы обучающихся по дисциплине</w:t>
      </w:r>
      <w:bookmarkEnd w:id="36"/>
      <w:bookmarkEnd w:id="37"/>
      <w:bookmarkEnd w:id="38"/>
      <w:bookmarkEnd w:id="39"/>
      <w:r>
        <w:rPr>
          <w:rFonts w:ascii="Times New Roman" w:hAnsi="Times New Roman"/>
          <w:color w:val="auto"/>
        </w:rPr>
        <w:t xml:space="preserve"> </w:t>
      </w:r>
    </w:p>
    <w:tbl>
      <w:tblPr>
        <w:tblStyle w:val="16"/>
        <w:tblW w:w="97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399"/>
        <w:gridCol w:w="4820"/>
        <w:gridCol w:w="2544"/>
      </w:tblGrid>
      <w:tr>
        <w:trPr>
          <w:trHeight w:val="650" w:hRule="atLeast"/>
        </w:trPr>
        <w:tc>
          <w:tcPr>
            <w:tcW w:w="2399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Наименование разделов, тем, входящих в дисциплину</w:t>
            </w:r>
          </w:p>
        </w:tc>
        <w:tc>
          <w:tcPr>
            <w:tcW w:w="482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Указание разделов и тем, отводимых на самостоятельное освоение обучающимися</w:t>
            </w:r>
          </w:p>
        </w:tc>
        <w:tc>
          <w:tcPr>
            <w:tcW w:w="254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399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482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54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center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</w:tr>
      <w:tr>
        <w:trPr>
          <w:trHeight w:val="1451" w:hRule="atLeast"/>
        </w:trPr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Основные формы деятельности человека и его энергозатраты.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Классификация условий труда.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Оценка тяжести и напряженности трудовой деятельности.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Социальные факторы окружающей среды и их влияние на здоровье человека.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left" w:pos="709" w:leader="none"/>
                <w:tab w:val="left" w:pos="993" w:leader="none"/>
              </w:tabs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2. Основные понятия и классификация и общая характеристика ЧС</w:t>
            </w:r>
          </w:p>
        </w:tc>
        <w:tc>
          <w:tcPr>
            <w:tcW w:w="482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1. Чрезвычайные ситуации.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2. Пожар и взрыв.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3. Радиационные аварии.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4. Аварии на химически опасных объектах.</w:t>
            </w:r>
          </w:p>
        </w:tc>
        <w:tc>
          <w:tcPr>
            <w:tcW w:w="2544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left" w:pos="709" w:leader="none"/>
                <w:tab w:val="left" w:pos="993" w:leader="none"/>
              </w:tabs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482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1. Назначение, классификация защитных сооружений и требования, предъявляемые к ним.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2. Средства индивидуальной защиты органов дыхания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3. Средства индивидуальной защиты кожи и порядок их использования.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4. Цель, виды, принципы, способы эвакуаций и рассредоточения персонала объектов экономики и населения.</w:t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видеоматериалов и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left" w:pos="709" w:leader="none"/>
                <w:tab w:val="left" w:pos="993" w:leader="none"/>
              </w:tabs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4. Чрезвычайные ситуации вызванные военными действиями и социальными факторами</w:t>
            </w:r>
          </w:p>
        </w:tc>
        <w:tc>
          <w:tcPr>
            <w:tcW w:w="482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1. Виды оружия массового поражения, их особенности и последствия применения.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2. Ядерное оружие.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3. Химическое оружие.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4. Бактериологическое (биологическое) оружие.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5. Перспективные средства вооружения.</w:t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Гигиеническая классификация условий труда на предприятии.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Методы анализа несчастных случаев на производстве.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Классификация вредных условий и характера труда на производстве.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Медицинское освидетельствование работников на производстве.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Государственная защита работников предприятия.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Понятия классификация и порядок расследования нечастных случаев (травм) на предприятии.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Эргономика, техническая эстетика и микроклимат производственных помещений.</w:t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6. Государственное регулирование в области защиты населения и территорий в ЧС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Определение, задачи, принципы построения, руководство, структура, силы и средства РСЧС.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Определение, задачи, принципы построения, руководство, структура, силы и средства ГО.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Задачи, структура, силы и средства МЧС России.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Общероссийская комплексная система по информированию и оповещению местного населения ОКСИОН.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7. Организация аварийно - спасательных и других неотложных работ при ЧС</w:t>
            </w:r>
          </w:p>
        </w:tc>
        <w:tc>
          <w:tcPr>
            <w:tcW w:w="4820" w:type="dxa"/>
            <w:tcBorders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1. Федеративный закон «Об аварийно-спасательных службах и статусе спасателя».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2. Порядок создания формирований сил и средств аварийно-спасательных и других неотложных работ.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3. Способы ведения спасательных работ при различных видах чрезвычайных ситуаций.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4. Особенности проведения аварийно-спасательных работ в очагах поражения.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Организационные и инженерно-технические основы повышения устойчивого функционирования объектов экономики.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Современные рыночные методы экономического управления безопасностью и основные принципы регулирования различных аспектов безопасности: позитивные и негативные методы стимулирования безопасности.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Понятие экономического ущерба, его составляющие и методические подходы к оценке.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Материальная ответственность за нарушение требований безопасности: аварии, несчастные случаи, загрязнение окружающей среды.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9. Безопасность личности, общества и государства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Общие понятия угрозы и безопасности личности, обществу и государству.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Единство современных проблем безопасности личности, общества и государства.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Сущность безопасности личности, общества и государства.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Уровни безопасности личности и общества.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Система национальных интересов России.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контрольной работе</w:t>
            </w:r>
          </w:p>
        </w:tc>
      </w:tr>
      <w:tr>
        <w:trPr/>
        <w:tc>
          <w:tcPr>
            <w:tcW w:w="239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Значение международного сотрудничества в современном мире.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Важнейшие документы в системе международных природоохранных отношений.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Формы международного сотрудничества.</w:t>
            </w:r>
          </w:p>
          <w:p>
            <w:pPr>
              <w:pStyle w:val="ListParagraph"/>
              <w:keepNext w:val="true"/>
              <w:keepLines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ascii="Times New Roman" w:hAnsi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Международные организации, занимающиеся вопросами безопасности жизнедеятельности и охраны окружающей среды, их функции.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/>
                <w:b w:val="false"/>
                <w:b w:val="false"/>
                <w:bCs w:val="false"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2"/>
                <w:szCs w:val="22"/>
                <w:lang w:eastAsia="ru-RU"/>
              </w:rPr>
            </w:r>
          </w:p>
        </w:tc>
        <w:tc>
          <w:tcPr>
            <w:tcW w:w="2544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Изучение учебной литературы. Подготовка к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ind w:hanging="0"/>
              <w:jc w:val="left"/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sz w:val="22"/>
                <w:szCs w:val="22"/>
                <w:lang w:val="ru-RU" w:eastAsia="ru-RU" w:bidi="ar-SA"/>
              </w:rPr>
              <w:t>контрольной работе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/>
          <w:b/>
          <w:sz w:val="28"/>
        </w:rPr>
        <w:t>6.1. Перечень вопросов, заданий, тем для подготовки к текущему контролю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Контроль самостоятельной работы предполагает, проверку письменных заданий, обсуждение докладов и выступлений, персональное собеседование на индивидуальных консультациях.</w:t>
      </w:r>
    </w:p>
    <w:p>
      <w:pPr>
        <w:pStyle w:val="Normal"/>
        <w:suppressAutoHyphens w:val="true"/>
        <w:spacing w:lineRule="auto" w:line="240" w:before="0" w:after="0"/>
        <w:ind w:right="70"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Оценка знаний студентов осуществляется в баллах с учетом оценки работы в семестре (выполнение контрольной работы, аудиторных самостоятельных работ и домашних заданий, решение задач и участие в обсуждениях на практических занятиях и др.), оценки итоговых знаний (по результатам зачета) и в соответствии с критериями Финансового университета реализуется следующим образом:</w:t>
      </w:r>
    </w:p>
    <w:p>
      <w:pPr>
        <w:pStyle w:val="Normal"/>
        <w:suppressAutoHyphens w:val="true"/>
        <w:spacing w:lineRule="auto" w:line="240" w:before="0" w:after="0"/>
        <w:ind w:right="70" w:firstLine="720"/>
        <w:jc w:val="both"/>
        <w:rPr>
          <w:rFonts w:ascii="Times New Roman" w:hAnsi="Times New Roman" w:eastAsia="Times New Roman" w:cs="Times New Roman"/>
          <w:sz w:val="28"/>
          <w:szCs w:val="28"/>
          <w:highlight w:val="yellow"/>
          <w:lang w:eastAsia="ru-RU"/>
        </w:rPr>
      </w:pPr>
      <w:r>
        <w:rPr>
          <w:rFonts w:eastAsia="Times New Roman" w:cs="Times New Roman"/>
          <w:sz w:val="28"/>
          <w:szCs w:val="28"/>
          <w:highlight w:val="yellow"/>
          <w:lang w:eastAsia="ru-RU"/>
        </w:rPr>
      </w:r>
    </w:p>
    <w:tbl>
      <w:tblPr>
        <w:tblW w:w="960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00"/>
        <w:gridCol w:w="4546"/>
        <w:gridCol w:w="3860"/>
      </w:tblGrid>
      <w:tr>
        <w:trPr/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Вид отчетности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Баллы</w:t>
            </w:r>
          </w:p>
        </w:tc>
      </w:tr>
      <w:tr>
        <w:trPr/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Работа в модуле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40</w:t>
            </w: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Зачет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60</w:t>
            </w:r>
          </w:p>
        </w:tc>
      </w:tr>
      <w:tr>
        <w:trPr/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100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  <w:r>
        <w:br w:type="page"/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Формы текущего контроля успеваемости и их балльная оценка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  <w:highlight w:val="yellow"/>
          <w:lang w:eastAsia="ru-RU"/>
        </w:rPr>
      </w:pPr>
      <w:r>
        <w:rPr>
          <w:rFonts w:eastAsia="Times New Roman" w:cs="Times New Roman"/>
          <w:b/>
          <w:sz w:val="28"/>
          <w:szCs w:val="28"/>
          <w:highlight w:val="yellow"/>
          <w:lang w:eastAsia="ru-RU"/>
        </w:rPr>
      </w:r>
    </w:p>
    <w:tbl>
      <w:tblPr>
        <w:tblW w:w="96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817"/>
        <w:gridCol w:w="1134"/>
        <w:gridCol w:w="4683"/>
      </w:tblGrid>
      <w:tr>
        <w:trPr/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ru-RU"/>
              </w:rPr>
              <w:t>Методика оценки</w:t>
            </w:r>
          </w:p>
        </w:tc>
      </w:tr>
      <w:tr>
        <w:trPr/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Посещение аудиторных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Математический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Оц = 5: КзхПз, где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Оц – сумма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Кз – количество аудиторных занятий по дисциплине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Пз – количество занятий посещаемых студентом</w:t>
            </w:r>
          </w:p>
        </w:tc>
      </w:tr>
      <w:tr>
        <w:trPr/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Активность при проведении аудиторных занятий, в том числе подготовка информационных сообщений, докладов, презентаций в ходе семинаров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Доклад, презентация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Информационное сообщение – 10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Участие в обсуждении – 5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Самостоятельная работа студента под руководством преподавателя, выполнение, тестов,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контрольной работы,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информационных материалов по курсу.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20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Выполнение контрольной работы- 10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Решение тестов и др. заданий – 10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trike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1287" w:hanging="0"/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eastAsia="Times New Roman" w:cs="Times New Roman"/>
          <w:sz w:val="24"/>
          <w:szCs w:val="24"/>
          <w:highlight w:val="yellow"/>
          <w:lang w:eastAsia="ru-RU"/>
        </w:rPr>
      </w:r>
    </w:p>
    <w:p>
      <w:pPr>
        <w:pStyle w:val="Normal"/>
        <w:spacing w:lineRule="auto" w:line="240" w:before="0" w:after="0"/>
        <w:ind w:left="1287" w:hanging="0"/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eastAsia="Times New Roman" w:cs="Times New Roman"/>
          <w:sz w:val="24"/>
          <w:szCs w:val="24"/>
          <w:highlight w:val="yellow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Примерные вопросы для научных дискуссий, </w:t>
      </w:r>
      <w:r>
        <w:rPr>
          <w:rFonts w:eastAsia="Times New Roman" w:cs="Times New Roman"/>
          <w:b/>
          <w:sz w:val="28"/>
          <w:szCs w:val="24"/>
          <w:lang w:eastAsia="ru-RU"/>
        </w:rPr>
        <w:t>докладов и презентаций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1.</w:t>
        <w:tab/>
        <w:t>Анализ понятийно-терминологического аппарата в области безопасности и защиты окружающей среды.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</w:t>
        <w:tab/>
        <w:t>Роль вопросов безопасности в предметной области знаний.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</w:t>
        <w:tab/>
        <w:t>Безопасность и профессиональная деятельность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4.</w:t>
        <w:tab/>
        <w:t>Безопасность и устойчивое развитие.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5.</w:t>
        <w:tab/>
        <w:t>Государственная политика и безопасность.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6.</w:t>
        <w:tab/>
        <w:t>Культура человека, общества и безопасность.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</w:t>
        <w:tab/>
        <w:t>Современные аспекты международного сотрудничества в области безопасности.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8.</w:t>
        <w:tab/>
        <w:t>Профессионально-обусловленные заболевания, связанные с будущей деятельностью.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9.</w:t>
        <w:tab/>
        <w:t>Безопасность и нанотехнологии.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10.</w:t>
        <w:tab/>
        <w:t>Мобильная связь и здоровье человека. Анализ современных исследований.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11.</w:t>
        <w:tab/>
        <w:t>Безопасность генетически модифицированных пищевых продуктов. Анализ современных исследований.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12.</w:t>
        <w:tab/>
        <w:t>Лекарственные препараты и безопасность.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13.</w:t>
        <w:tab/>
        <w:t>Действие алкоголя и наркотиков на человека и его здоровье.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14.</w:t>
        <w:tab/>
        <w:t>Современные технологии переработки отходов (по типам отходов).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15.</w:t>
        <w:tab/>
        <w:t>Методы сортировки городских отходов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16.</w:t>
        <w:tab/>
        <w:t>Новые методы и средства очистки выбросов от вредных веществ (по типам и видам вредных веществ)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17.</w:t>
        <w:tab/>
        <w:t>Современные методы обеззараживания питьевой воды.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18.</w:t>
        <w:tab/>
        <w:t>Анализ эффективности бытовых очистителей воды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19.</w:t>
        <w:tab/>
        <w:t>Транспортный шум и методы его снижения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20.</w:t>
        <w:tab/>
        <w:t>Активные методы снижения шума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21.</w:t>
        <w:tab/>
        <w:t>Электромагнитная экология и способы защиты от электромагнитных полей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22.</w:t>
        <w:tab/>
        <w:t>Новые методы и средства очистки стоков (по типам и видам вредных веществ)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23.</w:t>
        <w:tab/>
        <w:t>Влияние световой среды на работоспособность и безопасность труда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24.</w:t>
        <w:tab/>
        <w:t>Аэроионный состав воздушной среды и здоровье. Методы обеспечения оптимального ионного состава.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25.</w:t>
        <w:tab/>
        <w:t>Современные энергосберегающие источники света - типы, конструкции, экологические аспекты применения.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26.</w:t>
        <w:tab/>
        <w:t>Системы кондиционирования - типы и системы кондиционирования, аспекты применения и безопасности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27.</w:t>
        <w:tab/>
        <w:t>Безопасность и человеческий фактор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28.</w:t>
        <w:tab/>
        <w:t>Психологический тип человека, его психологическое состояние и безопасность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29.</w:t>
        <w:tab/>
        <w:t>Исследование условий труда для основных видов деятельности в выбранной профессиональной предметной области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30.</w:t>
        <w:tab/>
        <w:t>Микро и- мидиэргономика и ее функции в обеспечении комфортности и безопасности труда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31.</w:t>
        <w:tab/>
        <w:t>Принципы и методы эргономики труда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32.</w:t>
        <w:tab/>
        <w:t>Генезис техносферных катастроф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33.</w:t>
        <w:tab/>
        <w:t>Анализ природных катастроф- характер протекания и последствия (по видам стихийных бедствий)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34.</w:t>
        <w:tab/>
        <w:t>Параметры стихийных бедствий, их предвестники и регионы их наиболее частого проявления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35.</w:t>
        <w:tab/>
        <w:t>Анализ современного состояния пожарной безопасности в России и основные причины пожаров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36.</w:t>
        <w:tab/>
        <w:t>Психологическая устойчивость в экстремальных ситуациях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37.</w:t>
        <w:tab/>
        <w:t>Типы и характер террористических актов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38.</w:t>
        <w:tab/>
        <w:t>Основные законодательные и нормативные акты, регулирующие вопросы безопасности в сфере профессиональной деятельности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39.</w:t>
        <w:tab/>
        <w:t>Международные соглашения в области защиты окружающей среды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40.</w:t>
        <w:tab/>
        <w:t>Современные экономические механизмы регулирования природопользования.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41.</w:t>
        <w:tab/>
        <w:t>Киотский протокол и торговля квотами, экономические и правовые проблемы применения.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42.</w:t>
        <w:tab/>
        <w:t>Трудности экологического страхования, современное состояние и проблемы развития в России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43.</w:t>
        <w:tab/>
        <w:t>Источники, воздействие и современные методы защиты от опасного и вредного техногенного и природного фактора (по типам факторов)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44.</w:t>
        <w:tab/>
        <w:t>Система РСЧС, определение, решаемые задачи, состав сил и средств, комплектование.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45.</w:t>
        <w:tab/>
        <w:t>Система ГО, определение, решаемые задачи, состав сил и средств, комплектование.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46.</w:t>
        <w:tab/>
        <w:t>Общие сведения о чрезвычайных ситуациях, классификация чрезвычайных ситуаций.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47.</w:t>
        <w:tab/>
        <w:t>Чрезвычайные ситуации мирного времени, их классификация и характеристика.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48.</w:t>
        <w:tab/>
        <w:t>Природные чрезвычайные ситуации, их характеристика.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49.</w:t>
        <w:tab/>
        <w:t>Стихийные бедствия геологического характера, их характеристика, защита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50.</w:t>
        <w:tab/>
        <w:t>Стихийные бедствия метеорологического характера, характеристика, способы защиты.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51.</w:t>
        <w:tab/>
        <w:t>Стихийные бедствия гидрологического характера, характеристика, защита.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52.</w:t>
        <w:tab/>
        <w:t>Чрезвычайные ситуации экологического характера, защита.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53.</w:t>
        <w:tab/>
        <w:t>Природные пожары, особенности лесных и торфяных пожаров.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54.</w:t>
        <w:tab/>
        <w:t>Чрезвычайные ситуации социального характера.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55.</w:t>
        <w:tab/>
        <w:t>Обеспечение безопасности при возникновении чрезвычайных ситуаций террористического характера.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56.</w:t>
        <w:tab/>
        <w:t>Рекомендации по действиям в экстремальных ситуациях.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57.</w:t>
        <w:tab/>
        <w:t>Радиационно-опасные объекты, защита населения при авариях на радиационно-опасных объектах.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58.</w:t>
        <w:tab/>
        <w:t>Химически-опасные объекты, защита населения при авариях на химически-опасных объектах.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59.</w:t>
        <w:tab/>
        <w:t>Биологически-опасные объекты, защита населения при авариях на биологически-опасных объектах.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60.</w:t>
        <w:tab/>
        <w:t>Ядерное оружие, поражающие факторы ядерного взрыва, защита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61.</w:t>
        <w:tab/>
        <w:t>Химическое оружие, поражающие факторы, защита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62.</w:t>
        <w:tab/>
        <w:t>Современные средства поражения с обычными боеприпасами, их характеристика.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63.</w:t>
        <w:tab/>
        <w:t>Эвакуация и рассредоточение персонала объектов экономики и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64.</w:t>
        <w:tab/>
        <w:t>Защитные сооружения для укрытия людей, их классификация, требования, предъявляемые к ним.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65.</w:t>
        <w:tab/>
        <w:t>Средства индивидуальной защиты органов дыхания и кожи.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66.</w:t>
        <w:tab/>
        <w:t>Основы организации и проведения аварийно-спасательных и других неотложных работ.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67.</w:t>
        <w:tab/>
        <w:t>Задачи, принципы и объем первой медицинской помощи. Первая медицинская помощь при травмах.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68.</w:t>
        <w:tab/>
        <w:t>Оказание первой медицинской помощи при неотложных состояниях, несчастных случаях, противошоковые мероприятия.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69.</w:t>
        <w:tab/>
        <w:t xml:space="preserve">Нормативно-правовые аспекты безопасности жизнедеятельности в РФ.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70.</w:t>
        <w:tab/>
        <w:t xml:space="preserve">Необходимый комплекс мероприятий по охране труда.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71.</w:t>
        <w:tab/>
        <w:t xml:space="preserve">Специфика расследования и учета несчастных случаев.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72.</w:t>
        <w:tab/>
        <w:t xml:space="preserve">Экономические последствия, возникшие в следствии аварий, катастроф. Методика расчета ущерба.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73.</w:t>
        <w:tab/>
        <w:t>Международные межправительственные организации. Функции и их обязанности по обеспечению безопасности и жизнедеятельности.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74.</w:t>
        <w:tab/>
        <w:t xml:space="preserve">Роль неправительственных международных экологических организаций в сфере обеспечения безопасности жизнедеятельности.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75.</w:t>
        <w:tab/>
        <w:t>Международное сотрудничество в решении глобальных проблем взаимодействия общества и природы.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left="567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240"/>
        <w:jc w:val="center"/>
        <w:rPr>
          <w:sz w:val="28"/>
          <w:szCs w:val="28"/>
        </w:rPr>
      </w:pPr>
      <w:bookmarkStart w:id="40" w:name="_Toc515227234"/>
      <w:bookmarkStart w:id="41" w:name="_Toc531346615"/>
      <w:r>
        <w:rPr>
          <w:rFonts w:eastAsia="Times New Roman" w:cs="Times New Roman"/>
          <w:b/>
          <w:sz w:val="28"/>
          <w:szCs w:val="28"/>
          <w:lang w:eastAsia="ru-RU"/>
        </w:rPr>
        <w:t>Примеры тестовых заданий</w:t>
      </w:r>
      <w:bookmarkEnd w:id="40"/>
      <w:bookmarkEnd w:id="41"/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Чрезвычайная ситуация – обстановка на определенной территории, которая: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повлекла за собой человеческие жертвы</w:t>
      </w:r>
    </w:p>
    <w:p>
      <w:pPr>
        <w:pStyle w:val="ListParagraph"/>
        <w:spacing w:lineRule="auto" w:line="240" w:before="0" w:after="0"/>
        <w:ind w:left="0" w:firstLine="709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сложилась в результате аварий</w:t>
      </w:r>
    </w:p>
    <w:p>
      <w:pPr>
        <w:pStyle w:val="ListParagraph"/>
        <w:spacing w:lineRule="auto" w:line="240" w:before="0" w:after="0"/>
        <w:ind w:left="0" w:firstLine="709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повлекла за собой материальные потери</w:t>
      </w:r>
    </w:p>
    <w:p>
      <w:pPr>
        <w:pStyle w:val="ListParagraph"/>
        <w:spacing w:lineRule="auto" w:line="240" w:before="0" w:after="0"/>
        <w:ind w:left="0" w:firstLine="709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сложилась в результате катастрофы</w:t>
      </w:r>
    </w:p>
    <w:p>
      <w:pPr>
        <w:pStyle w:val="ListParagraph"/>
        <w:spacing w:lineRule="auto" w:line="240" w:before="0" w:after="0"/>
        <w:ind w:left="0" w:firstLine="709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 привела к низкой рождаемости </w:t>
      </w:r>
    </w:p>
    <w:p>
      <w:pPr>
        <w:pStyle w:val="ListParagraph"/>
        <w:spacing w:lineRule="auto" w:line="240" w:before="0" w:after="0"/>
        <w:ind w:left="0" w:firstLine="709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привела к низкому урожаю</w:t>
      </w:r>
    </w:p>
    <w:p>
      <w:pPr>
        <w:pStyle w:val="ListParagraph"/>
        <w:spacing w:lineRule="auto" w:line="240" w:before="0" w:after="0"/>
        <w:ind w:left="0" w:firstLine="709"/>
        <w:contextualSpacing w:val="fals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Биолого-социальные чрезвычайные ситуации - это…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инфекционная болезнь людей, сельскохозяйственных животных и растений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падение воспроизводства населения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беспорядки в обществе и коллективах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нарушение нормальных условий жизнедеятельности людей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гибель животного и растительного мира (фауны и флоры)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е) введение на значительных территориях страны карантина и обсервации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Источниками техногенных ЧС являются: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конструктивные недостатки объекта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изношенность оборудования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низкая квалификация персонала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нарушение техники безопасности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ошибки строителей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загруженность производства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Катастрофа – это крупная авария приведшая к…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значительному материальному ущербу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человеческим жертвам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ущербу здоровья людей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низкому урожаю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д) разрушению и уничтожению объектов 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е) большим сугробам снега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Гражданская оборона - это…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система мероприятий по защите населения, персонала, объектов экономики, животного и растительного мира, зданий и сооружений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система мероприятий по защите населения, животного и растительного мира, путей сообщения (шоссейных, речных, морских, воздушных), складов продовольствия, водных ресурсов, экологии территории РФ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система мероприятий по подготовке военных формирований и выполнения поставленных задач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Режимы функционирования российской системы чрезвычайных ситуаций: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заблаговременной подготовки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подготовки к ликвидациям ЧС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повседневной деятельности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повышенной готовности 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чрезвычайной ситуации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Наводнение – это…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временное затопление местности в результате ливневых дождей, обильного снеготаяния, таяния ледников и других явлений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затопление улиц, поселков городского типа в результате снежных лавин, высыхания болот, наличия большого количества колодцев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временное затопление пахотных земель при выпадении осадков за неделю 0,1 нормы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временное затопление лугов при нарушении экологической обстановки в регионе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резкий подъем воды на гидроэлектростанциях полива сельскохозяйственных угодий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 - это…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бурный грязевой поток, состоящий из смеси воды и обломков горных пород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бурный поток воды в руслах горных рек в результате ливней или таяния снега на склонах гор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грязевый поток камней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поток отходов лесоматериала 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смесь песка, глины, щебня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Терроризм бывает: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политический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религиозный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государственный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националистический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общеуголовный корыстный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е) международный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политическому терроризму относятся: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борьба за власть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устранение политических противников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подготовка митингов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подкуп государственной администрации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изменение конституционного строя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средствам защиты населения относятся: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средства индивидуальной защиты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инженерные средства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продукты питания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приборы контроля обстановки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средства передвижения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при обнаружении подозрительного предмета: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не трогать находку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поднять шум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зафиксировать время его обнаружения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запрещается пользоваться мобильным телефоном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ождаться прибытия полиции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е) запрещается использовать сотовый телефон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при получении анонимных материалов: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сообщение об угрозе родным и близким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формирование отдельных папок с письменными угрозами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сохранность подлинников от собственных отпечатков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направление материала в правоохранительные органы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снятие копии с анонимных материалов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Главные цели заложника - … 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остаться живым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остаться в памяти людей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жизнь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обратиться к старшему из заложников и предупредить его об уголовной ответственности за данное преступление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оказывать помощь сотрудникам спецподразделений ФСБ и МВД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8"/>
        </w:numPr>
        <w:spacing w:lineRule="auto" w:line="240" w:before="0" w:after="0"/>
        <w:contextualSpacing w:val="false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при угрозе возникновения сексуального насилия: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а) соглашаться на прогулку в малолюдных местах с малознакомыми людьми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б) не носить слишком откровенные наряды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в) беречься незнакомых людей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г) не поддаваться на уговоры</w:t>
      </w:r>
    </w:p>
    <w:p>
      <w:pPr>
        <w:pStyle w:val="Normal"/>
        <w:spacing w:lineRule="auto" w:line="240"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>д) не принимать приглашений зайти в гости к незнакомым или малознакомым людям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е) не бояться насильника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Примерные вопросы  контрольной работы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Понятие Биосфера, опасность, виды опасности, раскрыть их содержание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определение: авария; катастрофа. Раскрыть Классификацию ЧС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Понятия: Техносфера; ЧП, ЧС. Классификация Техногенных ЧС, причины возникновения.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Перечислить Химические негативные факторы (вредные вещества) их классификация.  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Среда обитания. Природное явление, стихийное бедствие. Раскрыть Классификацию Природных ЧС и их составляющие.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параметры, определяющие силу и характер зем</w:t>
        <w:softHyphen/>
        <w:t>летрясения.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Понятие ЧС экологического характера. Классификация экологических ЧС по происхождению и характеру загрязнения.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Перечислите ЧС, связанные с основными источниками загрязнения природных вод; суши (почвы, недр, ландшафта); атмосферы.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ЧС Биолого-социального характера. Классификация и характеристика биолого-социальных ЧС. Классификация болезнетворных ЧС. Особо опасные инфекции.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СУОТ на предприятии и ее составные элементы.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ЧС военного характера. Военный и приграничный конфликт.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Раскрыть </w:t>
      </w:r>
      <w:r>
        <w:rPr>
          <w:rFonts w:ascii="Times New Roman" w:hAnsi="Times New Roman"/>
          <w:color w:val="000000"/>
          <w:sz w:val="28"/>
          <w:szCs w:val="28"/>
        </w:rPr>
        <w:t>Источники</w:t>
      </w:r>
      <w:r>
        <w:rPr>
          <w:rFonts w:ascii="Verdana" w:hAnsi="Verdana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военной опасности (угрозы), представляемых   тремя группами: внутренних, внешних и трансграничных, изложенных в Концепции национальной безопасности РФ и в Актуальных задачах развития ВС РФ.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Ядерное оружие. Поражающие факторы ядерного взрыва их характеристика.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Прямое воздействие ударной волны на незащищенного человека</w:t>
      </w:r>
      <w:r>
        <w:rPr>
          <w:rFonts w:ascii="Verdana" w:hAnsi="Verdana"/>
          <w:color w:val="00000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Способы защиты от ударной волны.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Высокоточное оружие. Понятие, поражающие факторы и их характеристика.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Терроризм. Определение. Основные цели, причины. Виды терроризма. Дать определение.  Классификация терроризма по масштабам, целям и мотивам.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мероприятия, принципы и способы   защиты населения от ЧС.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Законодательная и правовая основа системы управления охраны труда. Обучение правилам охраны труда. Виды и содержание инструктажей.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основные положения Федерального закона № 68 «О защите населения от чрезвычайных ситуаций природного и техногенного характера».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- эвакуация (рассредоточение) в военное и мирное время. Цель, виды, принципы и способы эвакуации и рассредоточения персонала объектов экономики и населения. Группы населения, подлежащие эвакуации и рассредоточения.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и классификация средств индивидуальной защиты.  Характеристика средств индивидуальной защиты органов дыхания и кожи.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создания и деятельности нештатного аварийно-спасательного подразделения, подразделения по делам гражданской обороны и спасательных служб, </w:t>
      </w:r>
      <w:r>
        <w:rPr>
          <w:rFonts w:ascii="Times New Roman" w:hAnsi="Times New Roman"/>
          <w:bCs/>
          <w:sz w:val="28"/>
          <w:szCs w:val="28"/>
        </w:rPr>
        <w:t>их предназначение, порядок создания.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проведения аварийно-спасательных работ. Силы и средства, привлекаемые для проведения работ (создание группировок).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гражданской обороны. Задачи, структура. Силы и средства, комплектование.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Специфика мероприятий по защите населения и территорий в ЧС, обусловленных террористическими актами. Правовые и организационные мероприятия. Антитеррористический комитет.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Перспективные виды оружия их назначение и краткие характеристики.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безопасности жизнедеятельности. Предмет науки и объект науки БЖД.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задачи и основные принципы оказания первой помощи.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Единая государственная система предупреждения и ликвидации ЧС цели и основные задачи. Структура РСЧС.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Химический ОО (ХОО). Что к ним относится. Дать определение Авария с ХОО. Понятие «</w:t>
      </w:r>
      <w:r>
        <w:rPr>
          <w:rFonts w:ascii="Times New Roman" w:hAnsi="Times New Roman"/>
          <w:color w:val="000000"/>
          <w:sz w:val="28"/>
          <w:szCs w:val="28"/>
        </w:rPr>
        <w:t>Зона возможного химического загрязнения (ЗВХЗ)»; Концентрация, ПДК,</w:t>
      </w:r>
      <w:r>
        <w:rPr>
          <w:rFonts w:cs="Arial" w:ascii="Arial" w:hAnsi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Максимальная разовая ПДК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max.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основные понятия и дать определение Опасность, виды опасности.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содержание задачи РСЧС: - «</w:t>
      </w:r>
      <w:r>
        <w:rPr>
          <w:rFonts w:ascii="Times New Roman" w:hAnsi="Times New Roman"/>
          <w:color w:val="000000"/>
          <w:sz w:val="28"/>
          <w:szCs w:val="28"/>
        </w:rPr>
        <w:t>Осуществление мероприятий по социальной защите населения, пострадавшего от чрезвычайных ситуаций, проведение гуманитарных акций».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оказания первой помощи (реанимационные мероприятия)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Нештатные аварийно – спасательные формирования. </w:t>
      </w:r>
      <w:r>
        <w:rPr>
          <w:rFonts w:ascii="Times New Roman" w:hAnsi="Times New Roman"/>
          <w:sz w:val="28"/>
          <w:szCs w:val="28"/>
          <w:shd w:fill="FFFFFF" w:val="clear"/>
        </w:rPr>
        <w:t>Правовые основы</w:t>
      </w:r>
      <w:r>
        <w:rPr>
          <w:rFonts w:ascii="Times New Roman" w:hAnsi="Times New Roman"/>
          <w:color w:val="464C55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sz w:val="28"/>
          <w:szCs w:val="28"/>
          <w:shd w:fill="FFFFFF" w:val="clear"/>
        </w:rPr>
        <w:t>создания и деятельности нештатных аварийно-спасательных формирований. Основные задачи НАСФ.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мероприятия в режиме ЧС, которые</w:t>
      </w:r>
      <w:r>
        <w:rPr>
          <w:rFonts w:ascii="Georgia" w:hAnsi="Georgia"/>
          <w:color w:val="000000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организуются и осуществляются в подсистемах и звеньях РСЧС.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Единая государственная система предупреждения и ликвидации ЧС, назначение, режимы функционирования и проводимые мероприятия.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Выплата пособий и компенсаций при потере трудоспособности.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Химическое оружие, классификация поражающих факторов ХО по воздействию на организм человека. Способы защиты населения.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Медицинское освидетельствование работников на производстве.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условий труда. Группы факторов условий труда. Перечислить порядок разработки и утверждения инструкций по условиям труда.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природных пожаров. Мероприятия по защите населения и территорий от торфяных пожаров.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Международные организации в области БЖД. Понятие международная безопасность. ООН, место и роль в </w:t>
      </w:r>
      <w:r>
        <w:rPr>
          <w:rFonts w:ascii="Times New Roman" w:hAnsi="Times New Roman"/>
          <w:color w:val="424242"/>
          <w:sz w:val="28"/>
          <w:szCs w:val="28"/>
          <w:shd w:fill="FFFFFF" w:val="clear"/>
        </w:rPr>
        <w:t>системе межгосударственных организаций.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Задачи, основные принципы и объем первой помощи в очагах ядерного и химического и биологического заражения.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fill="FFFFFF" w:val="clear"/>
        </w:rPr>
        <w:t>Методы анализа несчастных случаев на производстве. Раскрыть их содержание.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определение, характеристику пожара и их причины возникновения на предприятии.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рациональных санитарно- технических условий на предприятиях.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проведения аварийно-спасательных работ, способы и последовательность.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поражающие факторы бытового пожара и дайте их краткую характеристику.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гидросфере.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литосфере.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бактериологического оружия и признаки его применения.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eastAsia="Times New Roman" w:ascii="Times New Roman" w:hAnsi="Times New Roman"/>
          <w:bCs/>
          <w:color w:val="000000"/>
          <w:sz w:val="28"/>
          <w:szCs w:val="28"/>
        </w:rPr>
        <w:t>Основные виды безопасности личности. Раскройте их содержание.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Экономическая безопасность государства. Виды и формы   ЭБ Государства.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основные способы защиты населения и территорий от ЧС природного характера.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основные направления при организации экологической и пожарной безопасности.</w:t>
      </w:r>
    </w:p>
    <w:p>
      <w:pPr>
        <w:pStyle w:val="ListParagraph"/>
        <w:numPr>
          <w:ilvl w:val="0"/>
          <w:numId w:val="19"/>
        </w:numPr>
        <w:spacing w:lineRule="auto" w:line="240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населения действиям при объявлении ЧС и военной угрозы.</w:t>
      </w:r>
    </w:p>
    <w:p>
      <w:pPr>
        <w:pStyle w:val="ListParagraph"/>
        <w:tabs>
          <w:tab w:val="clear" w:pos="709"/>
          <w:tab w:val="left" w:pos="851" w:leader="none"/>
        </w:tabs>
        <w:spacing w:lineRule="auto" w:line="240"/>
        <w:ind w:left="567" w:hanging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1"/>
        <w:spacing w:lineRule="auto" w:line="240" w:before="0" w:after="0"/>
        <w:ind w:hanging="0"/>
        <w:jc w:val="center"/>
        <w:rPr>
          <w:sz w:val="28"/>
          <w:szCs w:val="28"/>
        </w:rPr>
      </w:pPr>
      <w:bookmarkStart w:id="42" w:name="_Toc32415472"/>
      <w:bookmarkStart w:id="43" w:name="_Toc423080110"/>
      <w:bookmarkStart w:id="44" w:name="_Toc506804994"/>
      <w:r>
        <w:rPr>
          <w:rFonts w:ascii="Times New Roman" w:hAnsi="Times New Roman"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2"/>
      <w:bookmarkEnd w:id="43"/>
      <w:bookmarkEnd w:id="44"/>
    </w:p>
    <w:p>
      <w:pPr>
        <w:pStyle w:val="Normal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sz w:val="28"/>
          <w:szCs w:val="28"/>
        </w:rPr>
      </w:pPr>
      <w:bookmarkStart w:id="45" w:name="_Toc424050345"/>
      <w:bookmarkEnd w:id="45"/>
      <w:r>
        <w:rPr>
          <w:rFonts w:eastAsia="Times New Roman" w:cs="Times New Roman"/>
          <w:b/>
          <w:sz w:val="28"/>
          <w:szCs w:val="28"/>
          <w:lang w:eastAsia="ru-RU"/>
        </w:rPr>
        <w:t>Примерный перечень вопросов для подготовки к зачету: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Бактериологическое (биологическое) оружие БО - особенности применения, основные поражающие факторы и способы защиты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Документы Федерального значения, где отражены вопросы защиты населения и территорий от чрезвычайных ситуаций и их основные положения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3. Влияние хозяйственной деятельности человека на биосферу и ее компоненты.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Вредные вещества. Определение, классификация химических веществ.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5. Геологические опасные природные явления, источник возникновения, характеристика и их факторы.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6. Мероприятия по предупреждению оползней, обвалов и меры по снижению ущерба от них.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7. Гидрологические опасные природные процессы. Источники возникновения и их поражающие факторы.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8. Гражданская оборона, определение. Перечислить принципы и задачи ГО.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9. Дать определение «Опасные вещества». Порог вредного действия вещества (ПДК). Основные способы попадания в организм вредных веществ.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10. Дать определение «человек - среда обитания», «биосфера», «техносфера», «социальная среда».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11. Дать определение аварийно-спасательных и других неотложных работ и раскрыть технологию выполнения аварийно-спасательных.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12. Дать определение и классификацию ЧС природного характера.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13. Дать определение Пожар. Механизмы возникновения и развития пожаров. Условия воспламенения горючей жидкости.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14. Дать определение ЧС военного характера, перечислить источники возникновения и раскрыть особенности данной ЧС.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15. Дать определение «живой мир». Главные причины утраты биологического разнообразия, сокращения численности и вымирания животных.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16. Дать определение: Авария, катастрофа, природное явление, стихийное бедствие,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17. Дать определения Карантин, Обсервация. Основные   Противоэпидемические и лечебно-профилактические мероприятия и сроки их проведения при карантине и обсервации.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18. Естественный радиационный фон. Нормальный радиационный фон от природных источников радиации. Предельно допустимая нормативная суммарная доза, полученная от всех техногенных источников в год.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19. Задачи ГО РФ.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20. Задачи объектовых Комиссий ЧС и ОПБ.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21. Землетрясение. Сейсмическая энергия. Шкала измерения. Поражающие факторы. Способы защиты населения и объектов экономики.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22. Какие мероприятия выполняются на объектах с объявлением общей готовности гражданской обороны.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23. Какую помощь оказывает населению РСЧС в реализации прав и обязанностей в области защиты от ЧС?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24. Классификация загрязнения окружающей среды. Основные источники химического загрязнения атмосферы.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25. Коллегиальные органы управления охраной труда и промышленной безопасностью в организации.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26. Комплектование нештатных аварийно-спасательных формирований личным составом в мирное и военное время.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27. Кто осуществляет государственную экспертизу, государственный надзор в области защиты населения и территорий от чрезвычайных ситуаций.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28. Медицинские средства индивидуальной защиты. Их предназначение и состав.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29. Мероприятия по защите населения от чрезвычайных ситуаций.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30. Мероприятия, проводимые заблаговременно в целях предупреждения террористических актов в режиме повседневной деятельности.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 Методы анализа несчастных случаев на производстве.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32. Назначение и классификация СИЗ. Принцип действия.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33. Назначение, классификация и виды защитных сооружений. Убежища (ЗС), их классификация.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34. Назначение, основные задачи и структура РСЧС.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35. Назовите характерные черты современных военных конфликтов и основные их поражающие факторы.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36. Несчастные случаи на производстве, классификация. Порядок расследования. Выплата пособий и компенсация при потере трудоспособности.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37. Нештатные аварийно-спасательные формирования, назначение, классификация. Виды НАСФ по формированию, по предназначению, по срокам готовности.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38. Обучение работающего персонала и проведение инструктажей. Виды (характер и время проведения) инструктажей. 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39. Обычные средства поражения. Высокоточное оружие его характеристика. Классификация.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40. Опасные факторы пожара (ОФП). Первичные и вторичные ОФП.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41. Определение, цель и решаемые задачи Безопасности жизнедеятельности как новой науки.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42. Органы повседневного и постоянного управления РСЧС РФ.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43. Основные правовые документы в области борьбы с терроризмом.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44. Основные принципы деятельности и критерии создания аварийно-спасательных служб и формирований.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45. Основные принципы и мероприятия защиты объектов экономики, населения и территорий в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46. Основные угрозы террористического характера в обществе.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47. Основные фазы динамики развития пожара.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48. Этапы проведения аварийно-спасательных работ. Определение состава и сил, привлекаемых АС и ДНР, организация управления.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49. Перечислить виды биологических средств (БС), мероприятия и способы защиты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50. Перечислить группы факторов трудовой деятельности. Классификация условий труда.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51. Перечислить медицинские мероприятия, проводимые в очаге ЧС. Виды медицинской помощи в очаге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52. Перечислить мероприятия противопожарной профилактики. Обязанность руководителя предприятия за противопожарную безопасность.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53. Перечислить причины интенсивной деградации почв, дать характеристику.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54. Подсистемы РСЧС их уровни и составляющие элементы систем.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55. Правила поведения личного состава и порядок выхода из очагов химического и бактериологического поражения.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56. Принципы и способы защиты населения и объектов экономики от ЧС различного характера.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57. Принципы защиты населения и объектов экономики от стихийных бедствий.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58. Причины загрязнения природной воды антропогенными воздействиями.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59. Противорадиационные укрытия, назначение.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60. Радиоактивное заражение местности, поражающее действие проникающей радиации, степени воздействия на человека. Способы защиты.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61. Раскрыть внешние факторы (потоки) окружающей среды, воздействующие на человеческий организм в системе «человек – среда обитания».      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62. Проникающая радиация, поражающее действие, степени воздействия на человека, способы защиты.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63. Раскрыть содержание «Опасность», виды опасностей при воздействии на человека и среду обитания.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64. Раскрыть содержание и поражающие факторы ЧС гидрометеорологического характера. Способы защиты населения и объектов экономики.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65. Раскрыть содержание природной (естественной) опасности, техногенной опасности, антропогенной опасности.   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66. Раскрыть сущность понятий Эвакуация, Рассредоточение. Принципы и способы эвакуации.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67. Режимы функционирования ГО РФ. Проводимые мероприятия при режиме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68. Режимы функционирования РСЧС. Проводимые мероприятия при режиме ЧС.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69. Система жизнеобеспечения защитного сооружения. Основные нормативные показатели.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70. Система управления РСЧС. Перечислить Координирующие органы на всех уровнях и их руководство.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71. Служба охраны труда, состав и назначение на предприятии.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72. Современные средства поражения; их классификация и поражающие действия.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73. Создание группировки сил и средств ГО при проведении АС и ДНР. Назначения и сроки готовности.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74. Способы эвакуации. Их характеристика. Категории эвакуируемых.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75. Средства индивидуальной защиты кожи. Принцип защитного действия. Допустимое время пребывания человека в ЛЗК.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76. Химическое оружие. Характеристика, поражающие факторы Способы защиты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77. ЧС - Природные пожары. Классификация пожаров. Способы тушения пожаров.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78. ЧС биолого-социального характера. Классификация, характеристика поражающих факторов и защита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79. ЧС социального характера. Определение, классификация и способы защиты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80. ЧС экологического характера. Определение, классификация и способы защиты населения.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Пример практико-ориентированного (ситуационного) задания, кейса.</w:t>
      </w:r>
      <w:r>
        <w:rPr>
          <w:rFonts w:cs="Times New Roman"/>
          <w:sz w:val="28"/>
          <w:szCs w:val="28"/>
        </w:rPr>
        <w:t xml:space="preserve">  Убежища. Классификация убежищ гражданской обороны. Помещения основного назначения. Использование защитных сооружений гражданской обороны за рубежом. Примеры использования защитных сооружений гражданской обороны в военное время.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Пример ответа.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Убежище - защитное сооружение гражданской обороны, обеспечивающее в течение нормативного времени защиту укрываемых от расчетного воздействия поражающих факторов ядерного оружия и обычных средств поражения, бактериальных (биологических) средств, боевых отравляющих веществ, а также при необходимости от аварийно химически опасных веществ, радиоактивных веществ при разрушении ядерных установок, пунктов хранения ядерных материалов, радиоактивных веществ и радиоактивных отходов, высоких температур и продуктов горения при пожарах.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соответствии с «ГОСТ Р 42.4.03-2015 Гражданская оборона. Защитные сооружения гражданской обороны. Классификация. Общие технические требования» убежища гражданской обороны классифицируют: 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защищенности от средств поражения; 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защищенности от внешнего радиоактивного излучения; 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продолжительности функционирования;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вместимости;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вертикальной посадке;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месту расположения;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времени возведения;</w:t>
      </w:r>
    </w:p>
    <w:p>
      <w:pPr>
        <w:pStyle w:val="Normal"/>
        <w:numPr>
          <w:ilvl w:val="0"/>
          <w:numId w:val="22"/>
        </w:numPr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этажности.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По защищенности от средств поражения убежища подразделяют:</w:t>
      </w:r>
    </w:p>
    <w:p>
      <w:pPr>
        <w:pStyle w:val="Normal"/>
        <w:numPr>
          <w:ilvl w:val="0"/>
          <w:numId w:val="23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на убежища,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должны обеспечивать защиту от избыточного давления во фронте ВУВ значением равным 500 кПа (5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300 кПа (3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200 кПа (2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100 кПа (1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50 кПа (0,5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 xml:space="preserve">); </w:t>
      </w:r>
    </w:p>
    <w:p>
      <w:pPr>
        <w:pStyle w:val="Normal"/>
        <w:numPr>
          <w:ilvl w:val="0"/>
          <w:numId w:val="23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убежища, располагаемые в подземных сооружениях метрополитена глубокого заложения, должны обеспечивать защиту от избыточного давления во фронте ВУВ значением равным 300 кПа (3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</w:t>
      </w:r>
    </w:p>
    <w:p>
      <w:pPr>
        <w:pStyle w:val="Normal"/>
        <w:numPr>
          <w:ilvl w:val="0"/>
          <w:numId w:val="23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убежища, располагаемые в границах проектной застройки АЭС, должны обеспечивать защиту от избыточного давления во фронте ВУВ значением равным 200 кПа (2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</w:t>
      </w:r>
    </w:p>
    <w:p>
      <w:pPr>
        <w:pStyle w:val="Normal"/>
        <w:numPr>
          <w:ilvl w:val="0"/>
          <w:numId w:val="23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убежища, располагаемые в зонах возможных сильных разрушений и продолжающих свою деятельность в военное время, а также в границах проектной застройки АЭС, в пределах их зоны возможных сильных разрушений, и в сооружениях метрополитена мелкого заложения, должны обеспечивать защиту от избыточного давления во фронте ВУВ значением равным 100 кПа (1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</w:t>
      </w:r>
    </w:p>
    <w:p>
      <w:pPr>
        <w:pStyle w:val="Normal"/>
        <w:numPr>
          <w:ilvl w:val="0"/>
          <w:numId w:val="23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убежища, располагаемые на объектах, отнесенных к категориям по ГО, и в городах, отнесенных к группе особой важности по ГО, должны обеспечивать защиту от фугасного действия обычных средств поражения, поражения обломками строительных конструкций и обрушения конструкций вышерасположенных этажей зданий различной этажности.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защищенности от внешнего радиоактивного излучения убежища подразделяют: </w:t>
      </w:r>
    </w:p>
    <w:p>
      <w:pPr>
        <w:pStyle w:val="Normal"/>
        <w:numPr>
          <w:ilvl w:val="0"/>
          <w:numId w:val="24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со степенью ослабления, равной 5000; 3000; 2000; 1000; </w:t>
      </w:r>
    </w:p>
    <w:p>
      <w:pPr>
        <w:pStyle w:val="Normal"/>
        <w:numPr>
          <w:ilvl w:val="0"/>
          <w:numId w:val="24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располагаемые в границах проектной застройки АЭС, со степенью ослабления, равной 5000; </w:t>
      </w:r>
    </w:p>
    <w:p>
      <w:pPr>
        <w:pStyle w:val="Normal"/>
        <w:numPr>
          <w:ilvl w:val="0"/>
          <w:numId w:val="24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располагаемые в подземных сооружениях метрополитена глубокого заложения, со степенью ослабления, равной 3000; </w:t>
      </w:r>
    </w:p>
    <w:p>
      <w:pPr>
        <w:pStyle w:val="Normal"/>
        <w:numPr>
          <w:ilvl w:val="0"/>
          <w:numId w:val="24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предназначенные для нетранспортабельных больных, находящихся в учреждениях здравоохранения, расположенных в городах, отнесенных к группе особой важности по ГО, а также обслуживающего их медицинского персонала, а также убежища, располагаемые в зонах возможных сильных разрушений и продолжающих свою деятельность в военное время и сооружения метрополитена мелкого заложения, со степенью ослабления, равной 1000.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продолжительности функционирования убежища подразделяют: </w:t>
      </w:r>
    </w:p>
    <w:p>
      <w:pPr>
        <w:pStyle w:val="Normal"/>
        <w:numPr>
          <w:ilvl w:val="0"/>
          <w:numId w:val="25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убежища, располагаемые в границах проектной застройки АЭС, должны обеспечивать функционирование в течение пяти суток; </w:t>
      </w:r>
    </w:p>
    <w:p>
      <w:pPr>
        <w:pStyle w:val="Normal"/>
        <w:numPr>
          <w:ilvl w:val="0"/>
          <w:numId w:val="25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все остальные убежища должны обеспечивать функционирование в течение двух суток.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вместимости убежища классифицируются следующим образом: </w:t>
      </w:r>
    </w:p>
    <w:p>
      <w:pPr>
        <w:pStyle w:val="Normal"/>
        <w:numPr>
          <w:ilvl w:val="0"/>
          <w:numId w:val="26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малой вместимости - до 150 человек; </w:t>
      </w:r>
    </w:p>
    <w:p>
      <w:pPr>
        <w:pStyle w:val="Normal"/>
        <w:numPr>
          <w:ilvl w:val="0"/>
          <w:numId w:val="26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средней вместимости - 150-600 человек;</w:t>
      </w:r>
    </w:p>
    <w:p>
      <w:pPr>
        <w:pStyle w:val="Normal"/>
        <w:numPr>
          <w:ilvl w:val="0"/>
          <w:numId w:val="26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большой вместимости - более 600 человек.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По вертикальной посадке убежища подразделяют:</w:t>
      </w:r>
    </w:p>
    <w:p>
      <w:pPr>
        <w:pStyle w:val="Normal"/>
        <w:numPr>
          <w:ilvl w:val="0"/>
          <w:numId w:val="27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подземные для сооружений метрополитена глубокого заложения; </w:t>
      </w:r>
    </w:p>
    <w:p>
      <w:pPr>
        <w:pStyle w:val="Normal"/>
        <w:numPr>
          <w:ilvl w:val="0"/>
          <w:numId w:val="27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заглубленные, отметка покрытия сооружения находится на уровне или ниже планировочной отметки земли; </w:t>
      </w:r>
    </w:p>
    <w:p>
      <w:pPr>
        <w:pStyle w:val="Normal"/>
        <w:numPr>
          <w:ilvl w:val="0"/>
          <w:numId w:val="27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полузаглубленные, отметка уровня пола сооружения находится не менее чем на 1,5 м ниже планировочной отметки земли; </w:t>
      </w:r>
    </w:p>
    <w:p>
      <w:pPr>
        <w:pStyle w:val="Normal"/>
        <w:numPr>
          <w:ilvl w:val="0"/>
          <w:numId w:val="27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возвышающиеся, отметка уровня пола сооружения колеблется от 0 до 1,5 м от уровня планировочной отметки земли.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По месту расположения убежища подразделяют:</w:t>
      </w:r>
    </w:p>
    <w:p>
      <w:pPr>
        <w:pStyle w:val="Normal"/>
        <w:numPr>
          <w:ilvl w:val="0"/>
          <w:numId w:val="28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отдельно стоящие, расположенные на свободных от застройки участках; </w:t>
      </w:r>
    </w:p>
    <w:p>
      <w:pPr>
        <w:pStyle w:val="Normal"/>
        <w:numPr>
          <w:ilvl w:val="0"/>
          <w:numId w:val="28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встроенные, расположенные в подвальных, полуподвальных (цокольных) и первых этажах зданий.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По времени возведения убежища подразделяют:</w:t>
      </w:r>
    </w:p>
    <w:p>
      <w:pPr>
        <w:pStyle w:val="Normal"/>
        <w:numPr>
          <w:ilvl w:val="0"/>
          <w:numId w:val="29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на возводимые заблаговременно;</w:t>
      </w:r>
    </w:p>
    <w:p>
      <w:pPr>
        <w:pStyle w:val="Normal"/>
        <w:numPr>
          <w:ilvl w:val="0"/>
          <w:numId w:val="29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быстровозводимые.</w:t>
      </w:r>
    </w:p>
    <w:p>
      <w:pPr>
        <w:pStyle w:val="Normal"/>
        <w:numPr>
          <w:ilvl w:val="0"/>
          <w:numId w:val="29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По этажности убежища гражданской обороны подразделяют:</w:t>
      </w:r>
    </w:p>
    <w:p>
      <w:pPr>
        <w:pStyle w:val="Normal"/>
        <w:numPr>
          <w:ilvl w:val="0"/>
          <w:numId w:val="29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на одноэтажные;</w:t>
      </w:r>
    </w:p>
    <w:p>
      <w:pPr>
        <w:pStyle w:val="Normal"/>
        <w:numPr>
          <w:ilvl w:val="0"/>
          <w:numId w:val="29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многоэтажные.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 «СП 88.13330.2014 Защитные сооружения гражданской обороны. Актуализированная редакция СНиП II-11-77*» в убежищах предусматривается основные помещения. К ним относятся относятся:</w:t>
      </w:r>
    </w:p>
    <w:p>
      <w:pPr>
        <w:pStyle w:val="Normal"/>
        <w:numPr>
          <w:ilvl w:val="0"/>
          <w:numId w:val="30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помещения для укрываемых, </w:t>
      </w:r>
    </w:p>
    <w:p>
      <w:pPr>
        <w:pStyle w:val="Normal"/>
        <w:numPr>
          <w:ilvl w:val="0"/>
          <w:numId w:val="30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пункты управления </w:t>
      </w:r>
    </w:p>
    <w:p>
      <w:pPr>
        <w:pStyle w:val="Normal"/>
        <w:numPr>
          <w:ilvl w:val="0"/>
          <w:numId w:val="30"/>
        </w:numPr>
        <w:spacing w:lineRule="auto" w:line="240" w:before="0" w:after="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и санитарный пост (пункт).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Площадь пола основных помещений на одного укрываемого должна составлять 0,6 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 xml:space="preserve"> при одноярусном, 0,5 м</w:t>
      </w:r>
      <w:r>
        <w:rPr>
          <w:rFonts w:cs="Times New Roman"/>
          <w:sz w:val="28"/>
          <w:szCs w:val="28"/>
          <w:vertAlign w:val="superscript"/>
        </w:rPr>
        <w:t xml:space="preserve">2 </w:t>
      </w:r>
      <w:r>
        <w:rPr>
          <w:rFonts w:cs="Times New Roman"/>
          <w:sz w:val="28"/>
          <w:szCs w:val="28"/>
        </w:rPr>
        <w:t>при двухъярусном и 0,4 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- при трехъярусном расположении нар. Внутренний объем помещения должен быть не менее 1,5 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 xml:space="preserve"> на одного укрываемого.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  <w:bookmarkStart w:id="46" w:name="_Toc506804999"/>
      <w:bookmarkStart w:id="47" w:name="_Toc4240503451"/>
      <w:bookmarkStart w:id="48" w:name="_Toc506804999"/>
      <w:bookmarkStart w:id="49" w:name="_Toc4240503451"/>
      <w:bookmarkEnd w:id="49"/>
    </w:p>
    <w:tbl>
      <w:tblPr>
        <w:tblW w:w="9498" w:type="dxa"/>
        <w:jc w:val="left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42"/>
        <w:gridCol w:w="7655"/>
      </w:tblGrid>
      <w:tr>
        <w:trPr/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Критерии оценивания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765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>
        <w:trPr/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false"/>
              <w:spacing w:lineRule="auto" w:line="240" w:before="0" w:after="0"/>
              <w:ind w:right="33" w:hanging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УК-7 </w:t>
            </w:r>
            <w:r>
              <w:rPr>
                <w:rFonts w:cs="Times New Roman"/>
                <w:i/>
                <w:sz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</w:tr>
      <w:tr>
        <w:trPr>
          <w:trHeight w:val="700" w:hRule="atLeast"/>
        </w:trPr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6 апреля 2017 года террористы совершили взрыв в Московском метрополитене. От взрыва бомбы пострадало 103 человека и 16 человек погибло. Население было напугано, прошли митинги против терактов. На всех станциях метрополитена население знакомили с правилами поведения при следовании в метро.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1. Как себя вести, почувствовав запах дыма в метро: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2. Нужно ли открывать или выбивать окна при движении поезда и нажимать стоп-кран: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3. Можно ли во время движения поезда покидать вагон, если поезд идёт медленно: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4. Ваши действия при остановке поезда в туннеле:</w:t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bookmarkStart w:id="50" w:name="_Toc517734280"/>
      <w:r>
        <w:rPr>
          <w:rFonts w:eastAsia="Times New Roman" w:cs="Times New Roman"/>
          <w:b/>
          <w:sz w:val="28"/>
          <w:szCs w:val="28"/>
          <w:lang w:eastAsia="ru-RU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50"/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>
        <w:rPr>
          <w:rFonts w:eastAsia="Calibri" w:cs="Times New Roman"/>
          <w:sz w:val="28"/>
          <w:szCs w:val="28"/>
        </w:rPr>
        <w:t xml:space="preserve"> и приказы филиалов по данному вопросу.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</w:r>
      <w:r>
        <w:br w:type="page"/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51" w:name="_Toc32415473"/>
      <w:r>
        <w:rPr>
          <w:rFonts w:ascii="Times New Roman" w:hAnsi="Times New Roman"/>
          <w:color w:val="auto"/>
        </w:rPr>
        <w:t xml:space="preserve">8. </w:t>
      </w:r>
      <w:bookmarkStart w:id="52" w:name="_Toc423080114"/>
      <w:r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48"/>
      <w:bookmarkEnd w:id="51"/>
      <w:bookmarkEnd w:id="52"/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Нормативные правовые акты:</w:t>
      </w:r>
    </w:p>
    <w:p>
      <w:pPr>
        <w:pStyle w:val="Normal"/>
        <w:widowControl w:val="false"/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Федеральные законы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" w:tgtFrame="_blank">
        <w:r>
          <w:rPr>
            <w:rFonts w:eastAsia="Calibri" w:cs="Times New Roman"/>
            <w:bCs/>
            <w:sz w:val="28"/>
            <w:szCs w:val="28"/>
          </w:rPr>
          <w:t>«О защите населения и территорий от чрезвычайных ситуаций природного и техногенного характера» от 21 декабря 1994 г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  <w:hyperlink r:id="rId8" w:tgtFrame="_blank">
        <w:r>
          <w:rPr>
            <w:rFonts w:eastAsia="Calibri" w:cs="Times New Roman"/>
            <w:bCs/>
            <w:sz w:val="28"/>
            <w:szCs w:val="28"/>
          </w:rPr>
          <w:t xml:space="preserve">№ 68-ФЗ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9" w:tgtFrame="_blank">
        <w:r>
          <w:rPr>
            <w:rFonts w:eastAsia="Calibri" w:cs="Times New Roman"/>
            <w:bCs/>
            <w:sz w:val="28"/>
            <w:szCs w:val="28"/>
          </w:rPr>
          <w:t xml:space="preserve">«О пожарной безопасности» от 21 декабря 1994 г. </w:t>
        </w:r>
      </w:hyperlink>
      <w:hyperlink r:id="rId10" w:tgtFrame="_blank">
        <w:r>
          <w:rPr>
            <w:rFonts w:eastAsia="Calibri" w:cs="Times New Roman"/>
            <w:bCs/>
            <w:sz w:val="28"/>
            <w:szCs w:val="28"/>
          </w:rPr>
          <w:t>№ 69-ФЗ</w:t>
        </w:r>
      </w:hyperlink>
      <w:hyperlink r:id="rId11" w:tgtFrame="_blank">
        <w:r>
          <w:rPr>
            <w:rFonts w:eastAsia="Calibri" w:cs="Times New Roman"/>
            <w:bCs/>
            <w:sz w:val="28"/>
            <w:szCs w:val="28"/>
          </w:rPr>
          <w:t xml:space="preserve">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12" w:tgtFrame="_blank">
        <w:r>
          <w:rPr>
            <w:rFonts w:eastAsia="Calibri" w:cs="Times New Roman"/>
            <w:bCs/>
            <w:sz w:val="28"/>
            <w:szCs w:val="28"/>
          </w:rPr>
          <w:t xml:space="preserve">«О радиационной безопасности населения» от 09 января 1996 г. </w:t>
        </w:r>
      </w:hyperlink>
      <w:r>
        <w:rPr>
          <w:rFonts w:eastAsia="Calibri" w:cs="Times New Roman"/>
          <w:bCs/>
          <w:sz w:val="28"/>
          <w:szCs w:val="28"/>
        </w:rPr>
        <w:br/>
      </w:r>
      <w:hyperlink r:id="rId13" w:tgtFrame="_blank">
        <w:r>
          <w:rPr>
            <w:rFonts w:eastAsia="Calibri" w:cs="Times New Roman"/>
            <w:bCs/>
            <w:sz w:val="28"/>
            <w:szCs w:val="28"/>
          </w:rPr>
          <w:t>№ 3-ФЗ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" w:tgtFrame="_blank">
        <w:r>
          <w:rPr>
            <w:rFonts w:eastAsia="Calibri" w:cs="Times New Roman"/>
            <w:bCs/>
            <w:sz w:val="28"/>
            <w:szCs w:val="28"/>
          </w:rPr>
          <w:t xml:space="preserve">«Об обороне» от 31 мая 1996 г. </w:t>
        </w:r>
      </w:hyperlink>
      <w:hyperlink r:id="rId15" w:tgtFrame="_blank">
        <w:r>
          <w:rPr>
            <w:rFonts w:eastAsia="Calibri" w:cs="Times New Roman"/>
            <w:bCs/>
            <w:sz w:val="28"/>
            <w:szCs w:val="28"/>
          </w:rPr>
          <w:t xml:space="preserve">№ 61-ФЗ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" w:tgtFrame="_blank">
        <w:r>
          <w:rPr>
            <w:rFonts w:eastAsia="Calibri" w:cs="Times New Roman"/>
            <w:bCs/>
            <w:sz w:val="28"/>
            <w:szCs w:val="28"/>
          </w:rPr>
          <w:t xml:space="preserve">«О гражданской обороне» от 12 февраля 1998 г. </w:t>
        </w:r>
      </w:hyperlink>
      <w:hyperlink r:id="rId17" w:tgtFrame="_blank">
        <w:r>
          <w:rPr>
            <w:rFonts w:eastAsia="Calibri" w:cs="Times New Roman"/>
            <w:bCs/>
            <w:sz w:val="28"/>
            <w:szCs w:val="28"/>
          </w:rPr>
          <w:t>№ 28-ФЗ</w:t>
        </w:r>
      </w:hyperlink>
      <w:hyperlink r:id="rId18" w:tgtFrame="_blank">
        <w:r>
          <w:rPr>
            <w:rFonts w:eastAsia="Calibri" w:cs="Times New Roman"/>
            <w:bCs/>
            <w:sz w:val="28"/>
            <w:szCs w:val="28"/>
          </w:rPr>
          <w:t xml:space="preserve">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9" w:tgtFrame="_blank">
        <w:r>
          <w:rPr>
            <w:rFonts w:eastAsia="Calibri" w:cs="Times New Roman"/>
            <w:bCs/>
            <w:sz w:val="28"/>
            <w:szCs w:val="28"/>
          </w:rPr>
          <w:t xml:space="preserve">«Технический регламент о требованиях пожарной безопасности» </w:t>
          <w:br/>
          <w:t xml:space="preserve">от 22 июля 2008 г. </w:t>
        </w:r>
      </w:hyperlink>
      <w:hyperlink r:id="rId20" w:tgtFrame="_blank">
        <w:r>
          <w:rPr>
            <w:rFonts w:eastAsia="Calibri" w:cs="Times New Roman"/>
            <w:bCs/>
            <w:sz w:val="28"/>
            <w:szCs w:val="28"/>
          </w:rPr>
          <w:t>№ 123-ФЗ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1" w:tgtFrame="_blank">
        <w:r>
          <w:rPr>
            <w:rFonts w:eastAsia="Calibri" w:cs="Times New Roman"/>
            <w:bCs/>
            <w:sz w:val="28"/>
            <w:szCs w:val="28"/>
          </w:rPr>
          <w:t xml:space="preserve">«О создании комплексной системы экстренного оповещения населения об угрозе возникновения или о возникновении чрезвычайных ситуаций» от 13 ноября 2012 г. </w:t>
        </w:r>
      </w:hyperlink>
      <w:hyperlink r:id="rId22" w:tgtFrame="_blank">
        <w:r>
          <w:rPr>
            <w:rFonts w:eastAsia="Calibri" w:cs="Times New Roman"/>
            <w:bCs/>
            <w:sz w:val="28"/>
            <w:szCs w:val="28"/>
          </w:rPr>
          <w:t>№ 1522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3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гражданской обороны на период до 2030 года» </w:t>
          <w:br/>
          <w:t xml:space="preserve">от 20 декабря 2016 г. </w:t>
        </w:r>
      </w:hyperlink>
      <w:hyperlink r:id="rId24" w:tgtFrame="_blank">
        <w:r>
          <w:rPr>
            <w:rFonts w:eastAsia="Calibri" w:cs="Times New Roman"/>
            <w:bCs/>
            <w:sz w:val="28"/>
            <w:szCs w:val="28"/>
          </w:rPr>
          <w:t>№ 696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5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 w:cs="Times New Roman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пожарной безопасности на период до 2030 года» </w:t>
          <w:br/>
          <w:t xml:space="preserve">от 1 января 2018 г. </w:t>
        </w:r>
      </w:hyperlink>
      <w:hyperlink r:id="rId26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 w:cs="Times New Roman"/>
            <w:bCs/>
            <w:sz w:val="28"/>
            <w:szCs w:val="28"/>
          </w:rPr>
          <w:t>№ 2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7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 w:cs="Times New Roman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 от 11 января 2018 г. </w:t>
        </w:r>
      </w:hyperlink>
      <w:hyperlink r:id="rId28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 w:cs="Times New Roman"/>
            <w:bCs/>
            <w:sz w:val="28"/>
            <w:szCs w:val="28"/>
          </w:rPr>
          <w:t>№ 12</w:t>
        </w:r>
      </w:hyperlink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Постановления Правительства Российской Федерации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9" w:tgtFrame="_blank">
        <w:r>
          <w:rPr>
            <w:rFonts w:eastAsia="Calibri" w:cs="Times New Roman"/>
            <w:bCs/>
            <w:sz w:val="28"/>
            <w:szCs w:val="28"/>
          </w:rPr>
          <w:t xml:space="preserve">«О создании локальных систем оповещения в районах размещения потенциально опасных объектов» от 01 марта 1993 г </w:t>
        </w:r>
      </w:hyperlink>
      <w:hyperlink r:id="rId30" w:tgtFrame="_blank">
        <w:r>
          <w:rPr>
            <w:rFonts w:eastAsia="Calibri" w:cs="Times New Roman"/>
            <w:bCs/>
            <w:sz w:val="28"/>
            <w:szCs w:val="28"/>
          </w:rPr>
          <w:t>№ 178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1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финансирования мероприятий  по предупреждению и ликвидации последствий чрезвычайных ситуаций на промышленных предприятиях, в строительстве и на транспорте» от 26 августа 1994 г </w:t>
        </w:r>
      </w:hyperlink>
      <w:hyperlink r:id="rId32" w:tgtFrame="_blank">
        <w:r>
          <w:rPr>
            <w:rFonts w:eastAsia="Calibri" w:cs="Times New Roman"/>
            <w:bCs/>
            <w:sz w:val="28"/>
            <w:szCs w:val="28"/>
          </w:rPr>
          <w:t xml:space="preserve">№ 989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3" w:tgtFrame="_blank">
        <w:r>
          <w:rPr>
            <w:rFonts w:eastAsia="Calibri" w:cs="Times New Roman"/>
            <w:bCs/>
            <w:sz w:val="28"/>
            <w:szCs w:val="28"/>
          </w:rPr>
          <w:t xml:space="preserve">«О силах и средствах Единой государственной </w:t>
          <w:br/>
          <w:t xml:space="preserve">системы предупреждения и ликвидации чрезвычайных ситуаций» </w:t>
          <w:br/>
          <w:t>от 03 августа 1996 г.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  <w:hyperlink r:id="rId34" w:tgtFrame="_blank">
        <w:r>
          <w:rPr>
            <w:rFonts w:eastAsia="Calibri" w:cs="Times New Roman"/>
            <w:bCs/>
            <w:sz w:val="28"/>
            <w:szCs w:val="28"/>
          </w:rPr>
          <w:t xml:space="preserve">№ 924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35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создания и использования резервов материальных ресурсов для ликвидации чрезвычайных ситуаций природного и техногенного характера» от 10 ноября 1996 г. </w:t>
        </w:r>
      </w:hyperlink>
      <w:hyperlink r:id="rId36" w:tgtFrame="_blank">
        <w:r>
          <w:rPr>
            <w:rFonts w:eastAsia="Calibri" w:cs="Times New Roman"/>
            <w:bCs/>
            <w:sz w:val="28"/>
            <w:szCs w:val="28"/>
          </w:rPr>
          <w:t>№ 1340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7" w:tgtFrame="_blank">
        <w:r>
          <w:rPr>
            <w:rFonts w:eastAsia="Calibri" w:cs="Times New Roman"/>
            <w:bCs/>
            <w:sz w:val="28"/>
            <w:szCs w:val="28"/>
          </w:rPr>
          <w:t xml:space="preserve">«О реорганизации штабов по делам гражданской обороны и чрезвычайным ситуациям» от 23 ноября 1996 г. </w:t>
        </w:r>
      </w:hyperlink>
      <w:hyperlink r:id="rId38" w:tgtFrame="_blank">
        <w:r>
          <w:rPr>
            <w:rFonts w:eastAsia="Calibri" w:cs="Times New Roman"/>
            <w:bCs/>
            <w:sz w:val="28"/>
            <w:szCs w:val="28"/>
          </w:rPr>
          <w:t>№ 1396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9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отнесения территорий к группам по гражданской обороне» от 03 октября 1998 г. </w:t>
        </w:r>
      </w:hyperlink>
      <w:hyperlink r:id="rId40" w:tgtFrame="_blank">
        <w:r>
          <w:rPr>
            <w:rFonts w:eastAsia="Calibri" w:cs="Times New Roman"/>
            <w:bCs/>
            <w:sz w:val="28"/>
            <w:szCs w:val="28"/>
          </w:rPr>
          <w:t xml:space="preserve">№ 1149 </w:t>
        </w:r>
      </w:hyperlink>
      <w:hyperlink r:id="rId41" w:tgtFrame="_blank">
        <w:r>
          <w:rPr>
            <w:rFonts w:eastAsia="Calibri" w:cs="Times New Roman"/>
            <w:bCs/>
            <w:sz w:val="28"/>
            <w:szCs w:val="28"/>
          </w:rPr>
          <w:t>в редакции 12.08.2017 г. № 962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2" w:tgtFrame="_blank">
        <w:r>
          <w:rPr>
            <w:rFonts w:eastAsia="Calibri" w:cs="Times New Roman"/>
            <w:bCs/>
            <w:sz w:val="28"/>
            <w:szCs w:val="28"/>
          </w:rPr>
          <w:t>«О создании (назначении) в организациях структурных подразделений (работников), специально уполномоченных на решение задач в области гражданской обороны» от 10 июля 1999 г.</w:t>
        </w:r>
      </w:hyperlink>
      <w:hyperlink r:id="rId43" w:tgtFrame="_blank">
        <w:r>
          <w:rPr>
            <w:rFonts w:eastAsia="Calibri" w:cs="Times New Roman"/>
            <w:bCs/>
            <w:sz w:val="28"/>
            <w:szCs w:val="28"/>
          </w:rPr>
          <w:t xml:space="preserve"> № 782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4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создания убежищ и иных объектов гражданской обороны» от 29 ноября 1999 г. </w:t>
        </w:r>
      </w:hyperlink>
      <w:hyperlink r:id="rId45" w:tgtFrame="_blank">
        <w:r>
          <w:rPr>
            <w:rFonts w:eastAsia="Calibri" w:cs="Times New Roman"/>
            <w:bCs/>
            <w:sz w:val="28"/>
            <w:szCs w:val="28"/>
          </w:rPr>
          <w:t>№ 1309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6" w:tgtFrame="_blank">
        <w:r>
          <w:rPr>
            <w:rFonts w:eastAsia="Calibri" w:cs="Times New Roman"/>
            <w:bCs/>
            <w:sz w:val="28"/>
            <w:szCs w:val="28"/>
          </w:rPr>
          <w:t xml:space="preserve">«О возмещении расходов на подготовку и проведение мероприятий по гражданской обороне» от 16 марта 2000 г. </w:t>
        </w:r>
      </w:hyperlink>
      <w:hyperlink r:id="rId47" w:tgtFrame="_blank">
        <w:r>
          <w:rPr>
            <w:rFonts w:eastAsia="Calibri" w:cs="Times New Roman"/>
            <w:bCs/>
            <w:sz w:val="28"/>
            <w:szCs w:val="28"/>
          </w:rPr>
          <w:t>№ 227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8" w:tgtFrame="_blank">
        <w:r>
          <w:rPr>
            <w:rFonts w:eastAsia="Calibri" w:cs="Times New Roman"/>
            <w:bCs/>
            <w:sz w:val="28"/>
            <w:szCs w:val="28"/>
          </w:rPr>
          <w:t xml:space="preserve">«О накоплении, хранении и использовании в целях гражданской обороны запасов материально-технических, продовольственных, медицинских и иных средств» от 27 апреля 2000 г. </w:t>
        </w:r>
      </w:hyperlink>
      <w:hyperlink r:id="rId49" w:tgtFrame="_blank">
        <w:r>
          <w:rPr>
            <w:rFonts w:eastAsia="Calibri" w:cs="Times New Roman"/>
            <w:bCs/>
            <w:sz w:val="28"/>
            <w:szCs w:val="28"/>
          </w:rPr>
          <w:t xml:space="preserve">№ 379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0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организации обучения населения в области гражданской обороны» от 02 ноября 2000 г. </w:t>
        </w:r>
      </w:hyperlink>
      <w:hyperlink r:id="rId51" w:tgtFrame="_blank">
        <w:r>
          <w:rPr>
            <w:rFonts w:eastAsia="Calibri" w:cs="Times New Roman"/>
            <w:bCs/>
            <w:sz w:val="28"/>
            <w:szCs w:val="28"/>
          </w:rPr>
          <w:t xml:space="preserve">№ 841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2" w:tgtFrame="_blank">
        <w:r>
          <w:rPr>
            <w:rFonts w:eastAsia="Calibri" w:cs="Times New Roman"/>
            <w:bCs/>
            <w:sz w:val="28"/>
            <w:szCs w:val="28"/>
          </w:rPr>
          <w:t xml:space="preserve">«О подготовке населения в области защиты от чрезвычайных ситуаций природного и техногенного характера» от 04 сентября 2003 г. </w:t>
        </w:r>
      </w:hyperlink>
      <w:hyperlink r:id="rId53" w:tgtFrame="_blank">
        <w:r>
          <w:rPr>
            <w:rFonts w:eastAsia="Calibri" w:cs="Times New Roman"/>
            <w:bCs/>
            <w:sz w:val="28"/>
            <w:szCs w:val="28"/>
          </w:rPr>
          <w:t xml:space="preserve">№ 547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«О порядке эвакуации населения, материальных и культурных ценностей в безопасные районы» от 22 сентября 2004 г. № 303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4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приоритетном использовании,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характера» от 31 декабря 2004 г. </w:t>
        </w:r>
      </w:hyperlink>
      <w:hyperlink r:id="rId55" w:tgtFrame="_blank">
        <w:r>
          <w:rPr>
            <w:rFonts w:eastAsia="Calibri" w:cs="Times New Roman"/>
            <w:bCs/>
            <w:sz w:val="28"/>
            <w:szCs w:val="28"/>
          </w:rPr>
          <w:t>№ 895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6" w:tgtFrame="_blank">
        <w:r>
          <w:rPr>
            <w:rFonts w:eastAsia="Calibri" w:cs="Times New Roman"/>
            <w:bCs/>
            <w:sz w:val="28"/>
            <w:szCs w:val="28"/>
          </w:rPr>
          <w:t xml:space="preserve">«О классификации чрезвычайных ситуаций природного и техногенного характера» от 21 мая 2007 г. </w:t>
        </w:r>
      </w:hyperlink>
      <w:hyperlink r:id="rId57" w:tgtFrame="_blank">
        <w:r>
          <w:rPr>
            <w:rFonts w:eastAsia="Calibri" w:cs="Times New Roman"/>
            <w:bCs/>
            <w:sz w:val="28"/>
            <w:szCs w:val="28"/>
          </w:rPr>
          <w:t xml:space="preserve">№ 304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8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гражданской обороне в Российской Федерации» от 26 ноября 2007 г. </w:t>
        </w:r>
      </w:hyperlink>
      <w:hyperlink r:id="rId59" w:tgtFrame="_blank">
        <w:r>
          <w:rPr>
            <w:rFonts w:eastAsia="Calibri" w:cs="Times New Roman"/>
            <w:bCs/>
            <w:sz w:val="28"/>
            <w:szCs w:val="28"/>
          </w:rPr>
          <w:t xml:space="preserve">№ 804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0" w:tgtFrame="_blank">
        <w:r>
          <w:rPr>
            <w:rFonts w:eastAsia="Calibri" w:cs="Times New Roman"/>
            <w:bCs/>
            <w:sz w:val="28"/>
            <w:szCs w:val="28"/>
          </w:rPr>
          <w:t xml:space="preserve">«О системе обеспечения вызова экстренных оперативных служб по единому номеру "112"» от 21 ноября 2011 г. </w:t>
        </w:r>
      </w:hyperlink>
      <w:hyperlink r:id="rId61" w:tgtFrame="_blank">
        <w:r>
          <w:rPr>
            <w:rFonts w:eastAsia="Calibri" w:cs="Times New Roman"/>
            <w:bCs/>
            <w:sz w:val="28"/>
            <w:szCs w:val="28"/>
          </w:rPr>
          <w:t xml:space="preserve">№ 958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2" w:tgtFrame="_blank">
        <w:r>
          <w:rPr>
            <w:rFonts w:eastAsia="Calibri" w:cs="Times New Roman"/>
            <w:bCs/>
            <w:sz w:val="28"/>
            <w:szCs w:val="28"/>
          </w:rPr>
          <w:t xml:space="preserve">«О силах и средствах Единой государственной системы предупреждения и ликвидации чрезвычайных ситуаций» </w:t>
          <w:br/>
          <w:t xml:space="preserve">от 8 ноября 2013 г. </w:t>
        </w:r>
      </w:hyperlink>
      <w:hyperlink r:id="rId63" w:tgtFrame="_blank">
        <w:r>
          <w:rPr>
            <w:rFonts w:eastAsia="Calibri" w:cs="Times New Roman"/>
            <w:bCs/>
            <w:sz w:val="28"/>
            <w:szCs w:val="28"/>
          </w:rPr>
          <w:t xml:space="preserve">№ 1007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4">
        <w:r>
          <w:rPr>
            <w:rFonts w:eastAsia="Calibri" w:cs="Times New Roman"/>
            <w:bCs/>
            <w:sz w:val="28"/>
            <w:szCs w:val="28"/>
          </w:rPr>
          <w:t xml:space="preserve">«Об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населения)» от 16 августа 2016 г. </w:t>
        </w:r>
      </w:hyperlink>
      <w:hyperlink r:id="rId65">
        <w:r>
          <w:rPr>
            <w:rFonts w:eastAsia="Calibri" w:cs="Times New Roman"/>
            <w:bCs/>
            <w:sz w:val="28"/>
            <w:szCs w:val="28"/>
          </w:rPr>
          <w:t>№ 804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6" w:tgtFrame="_blank">
        <w:r>
          <w:rPr>
            <w:rFonts w:eastAsia="Calibri" w:cs="Times New Roman"/>
            <w:bCs/>
            <w:sz w:val="28"/>
            <w:szCs w:val="28"/>
          </w:rPr>
          <w:t xml:space="preserve">«Об использовании современных технических средств массовой информации в целях совершенствования подготовки населения в области гражданской обороны, защиты от чрезвычайных ситуаций, пожарной безопасности и охраны общественного порядка, а также своевременного оповещения, и оперативного информирования граждан о чрезвычайных ситуациях и угрозе террористических актов» от  14 октября 2004 г. </w:t>
        </w:r>
      </w:hyperlink>
      <w:hyperlink r:id="rId67" w:tgtFrame="_blank">
        <w:r>
          <w:rPr>
            <w:rFonts w:eastAsia="Calibri" w:cs="Times New Roman"/>
            <w:bCs/>
            <w:sz w:val="28"/>
            <w:szCs w:val="28"/>
          </w:rPr>
          <w:t>№ 1327-р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8" w:tgtFrame="_blank">
        <w:r>
          <w:rPr>
            <w:rFonts w:eastAsia="Calibri" w:cs="Times New Roman"/>
            <w:bCs/>
            <w:sz w:val="28"/>
            <w:szCs w:val="28"/>
          </w:rPr>
          <w:t xml:space="preserve">«О введении в действие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от 7 июля 1997 г. </w:t>
        </w:r>
      </w:hyperlink>
      <w:hyperlink r:id="rId69" w:tgtFrame="_blank">
        <w:r>
          <w:rPr>
            <w:rFonts w:eastAsia="Calibri" w:cs="Times New Roman"/>
            <w:bCs/>
            <w:sz w:val="28"/>
            <w:szCs w:val="28"/>
          </w:rPr>
          <w:t>№ 382</w:t>
        </w:r>
      </w:hyperlink>
      <w:hyperlink r:id="rId70" w:tgtFrame="_blank">
        <w:r>
          <w:rPr>
            <w:rFonts w:eastAsia="Calibri" w:cs="Times New Roman"/>
            <w:bCs/>
            <w:sz w:val="28"/>
            <w:szCs w:val="28"/>
          </w:rPr>
          <w:t xml:space="preserve">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1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и введении в действие правил эксплуатации защитных сооружений гражданской обороны» от 15 декабря 2002 г. </w:t>
        </w:r>
      </w:hyperlink>
      <w:hyperlink r:id="rId72" w:tgtFrame="_blank">
        <w:r>
          <w:rPr>
            <w:rFonts w:eastAsia="Calibri" w:cs="Times New Roman"/>
            <w:bCs/>
            <w:sz w:val="28"/>
            <w:szCs w:val="28"/>
          </w:rPr>
          <w:t xml:space="preserve">№ 583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3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критериев информации о чрезвычайных ситуациях» от 08 июля 2004 г. № </w:t>
        </w:r>
      </w:hyperlink>
      <w:hyperlink r:id="rId74" w:tgtFrame="_blank">
        <w:r>
          <w:rPr>
            <w:rFonts w:eastAsia="Calibri" w:cs="Times New Roman"/>
            <w:bCs/>
            <w:sz w:val="28"/>
            <w:szCs w:val="28"/>
          </w:rPr>
          <w:t xml:space="preserve">329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5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чрезвычайных ситуаций, обеспечения пожарной безопасности и охраны общественного порядка, </w:t>
          <w:br/>
          <w:t xml:space="preserve">а также своевременного оповещения и оперативного информирования </w:t>
          <w:br/>
          <w:t>граждан о чрезвычайных ситуациях и угрозе террористических акций»</w:t>
          <w:br/>
          <w:t xml:space="preserve"> от 31 мая 2005 г. </w:t>
        </w:r>
      </w:hyperlink>
      <w:hyperlink r:id="rId76" w:tgtFrame="_blank">
        <w:r>
          <w:rPr>
            <w:rFonts w:eastAsia="Calibri" w:cs="Times New Roman"/>
            <w:bCs/>
            <w:sz w:val="28"/>
            <w:szCs w:val="28"/>
          </w:rPr>
          <w:t xml:space="preserve">№ 428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7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порядка содержания и использования защитных сооружений гражданской обороны в мирное время» от 21 июля 2005 г. </w:t>
        </w:r>
      </w:hyperlink>
      <w:hyperlink r:id="rId78" w:tgtFrame="_blank">
        <w:r>
          <w:rPr>
            <w:rFonts w:eastAsia="Calibri" w:cs="Times New Roman"/>
            <w:bCs/>
            <w:sz w:val="28"/>
            <w:szCs w:val="28"/>
          </w:rPr>
          <w:t xml:space="preserve">№ 575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9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по организации эксплуатационно-технического обслуживания систем оповещения населения» от  07 декабря 2005 г. </w:t>
        </w:r>
      </w:hyperlink>
      <w:hyperlink r:id="rId80" w:tgtFrame="_blank">
        <w:r>
          <w:rPr>
            <w:rFonts w:eastAsia="Calibri" w:cs="Times New Roman"/>
            <w:bCs/>
            <w:sz w:val="28"/>
            <w:szCs w:val="28"/>
          </w:rPr>
          <w:t>№ 877/138/597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1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системах оповещения населения»  Приказ МЧС РФ, Министерства информационных технологий и связи РФ и Министерства культуры и массовых коммуникаций РФ от 25 июля 2006 г. </w:t>
        </w:r>
      </w:hyperlink>
      <w:hyperlink r:id="rId82" w:tgtFrame="_blank">
        <w:r>
          <w:rPr>
            <w:rFonts w:eastAsia="Calibri" w:cs="Times New Roman"/>
            <w:bCs/>
            <w:sz w:val="28"/>
            <w:szCs w:val="28"/>
          </w:rPr>
          <w:t>№ 422/90/376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3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людей» от 28 октября 2008 г. </w:t>
        </w:r>
      </w:hyperlink>
      <w:hyperlink r:id="rId84" w:tgtFrame="_blank">
        <w:r>
          <w:rPr>
            <w:rFonts w:eastAsia="Calibri" w:cs="Times New Roman"/>
            <w:bCs/>
            <w:sz w:val="28"/>
            <w:szCs w:val="28"/>
          </w:rPr>
          <w:t>№ 646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5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организации и ведении гражданской обороны в муниципальных образованиях и организациях» от 14 ноября 2008 г. </w:t>
        </w:r>
      </w:hyperlink>
      <w:hyperlink r:id="rId86" w:tgtFrame="_blank">
        <w:r>
          <w:rPr>
            <w:rFonts w:eastAsia="Calibri" w:cs="Times New Roman"/>
            <w:bCs/>
            <w:sz w:val="28"/>
            <w:szCs w:val="28"/>
          </w:rPr>
          <w:t xml:space="preserve">№ 687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7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 от 26 августа 2009 г. </w:t>
        </w:r>
      </w:hyperlink>
      <w:hyperlink r:id="rId88" w:tgtFrame="_blank">
        <w:r>
          <w:rPr>
            <w:rFonts w:eastAsia="Calibri" w:cs="Times New Roman"/>
            <w:bCs/>
            <w:sz w:val="28"/>
            <w:szCs w:val="28"/>
          </w:rPr>
          <w:t>№ 496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9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организации обеспечения населения средствами индивидуальной защиты» от 1 октября 2014 г. </w:t>
        </w:r>
      </w:hyperlink>
      <w:hyperlink r:id="rId90" w:tgtFrame="_blank">
        <w:r>
          <w:rPr>
            <w:rFonts w:eastAsia="Calibri" w:cs="Times New Roman"/>
            <w:bCs/>
            <w:sz w:val="28"/>
            <w:szCs w:val="28"/>
          </w:rPr>
          <w:t>№ 543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1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уполномоченных на решение задач в области гражданской обороны структурных подразделениях (работниках) организаций» от 23 мая 2017 г. </w:t>
        </w:r>
      </w:hyperlink>
      <w:hyperlink r:id="rId92" w:tgtFrame="_blank">
        <w:r>
          <w:rPr>
            <w:rFonts w:eastAsia="Calibri" w:cs="Times New Roman"/>
            <w:bCs/>
            <w:sz w:val="28"/>
            <w:szCs w:val="28"/>
          </w:rPr>
          <w:t>№ 230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3">
        <w:r>
          <w:rPr>
            <w:rFonts w:eastAsia="Calibri" w:cs="Times New Roman"/>
            <w:bCs/>
            <w:sz w:val="28"/>
            <w:szCs w:val="28"/>
          </w:rPr>
          <w:t xml:space="preserve">«Об утверждении формы проверочного листа (списка контрольных вопросов),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  области защиты населения и территорий от чрезвычайных ситуаций природного и техногенного характера» от 27 февраля 2018 г. </w:t>
        </w:r>
      </w:hyperlink>
      <w:hyperlink r:id="rId94">
        <w:r>
          <w:rPr>
            <w:rFonts w:eastAsia="Calibri" w:cs="Times New Roman"/>
            <w:bCs/>
            <w:sz w:val="28"/>
            <w:szCs w:val="28"/>
          </w:rPr>
          <w:t>№ 77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5">
        <w:r>
          <w:rPr>
            <w:rFonts w:eastAsia="Calibri" w:cs="Times New Roman"/>
            <w:bCs/>
            <w:sz w:val="28"/>
            <w:szCs w:val="28"/>
          </w:rPr>
          <w:t xml:space="preserve">«Об утверждении формы проверочного листа (списка контрольных вопросов),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области гражданской обороны» от 27 февраля 2018 г. </w:t>
        </w:r>
      </w:hyperlink>
      <w:hyperlink r:id="rId96">
        <w:r>
          <w:rPr>
            <w:rFonts w:eastAsia="Calibri" w:cs="Times New Roman"/>
            <w:bCs/>
            <w:sz w:val="28"/>
            <w:szCs w:val="28"/>
          </w:rPr>
          <w:t>№ 78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7" w:tgtFrame="_blank">
        <w:r>
          <w:rPr>
            <w:rFonts w:eastAsia="Calibri" w:cs="Times New Roman"/>
            <w:bCs/>
            <w:sz w:val="28"/>
            <w:szCs w:val="28"/>
          </w:rPr>
          <w:t xml:space="preserve">«О проведении инструктажа по гражданской обороне» от 14 июля 2017 г. </w:t>
        </w:r>
      </w:hyperlink>
      <w:hyperlink r:id="rId98" w:tgtFrame="_blank">
        <w:r>
          <w:rPr>
            <w:rFonts w:eastAsia="Calibri" w:cs="Times New Roman"/>
            <w:bCs/>
            <w:sz w:val="28"/>
            <w:szCs w:val="28"/>
          </w:rPr>
          <w:t>№ 8-24-583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Нормативно-техническая литература в области ГО и ЧС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9" w:tgtFrame="_blank">
        <w:r>
          <w:rPr>
            <w:rFonts w:eastAsia="Calibri" w:cs="Times New Roman"/>
            <w:bCs/>
            <w:sz w:val="28"/>
            <w:szCs w:val="28"/>
          </w:rPr>
          <w:t>ГОСТ Р 22.0.01-94</w:t>
        </w:r>
      </w:hyperlink>
      <w:hyperlink r:id="rId100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Основные положения»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01" w:tgtFrame="_blank">
        <w:r>
          <w:rPr>
            <w:rFonts w:eastAsia="Calibri" w:cs="Times New Roman"/>
            <w:bCs/>
            <w:sz w:val="28"/>
            <w:szCs w:val="28"/>
          </w:rPr>
          <w:t>ГОСТ Р 22.0.02-94</w:t>
        </w:r>
      </w:hyperlink>
      <w:hyperlink r:id="rId102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Термины и определения основных понятий»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03" w:tgtFrame="_blank">
        <w:r>
          <w:rPr>
            <w:rFonts w:eastAsia="Calibri" w:cs="Times New Roman"/>
            <w:bCs/>
            <w:sz w:val="28"/>
            <w:szCs w:val="28"/>
          </w:rPr>
          <w:t>ГОСТ Р 22.3.01-94</w:t>
        </w:r>
      </w:hyperlink>
      <w:hyperlink r:id="rId104" w:tgtFrame="_blank">
        <w:r>
          <w:rPr>
            <w:rFonts w:eastAsia="Calibri" w:cs="Times New Roman"/>
            <w:bCs/>
            <w:sz w:val="28"/>
            <w:szCs w:val="28"/>
          </w:rPr>
          <w:t xml:space="preserve"> «Жизнеобеспечение населения в чрезвычайных ситуациях. Общие требования»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  <w:hyperlink r:id="rId105" w:tgtFrame="_blank">
        <w:r>
          <w:rPr>
            <w:rFonts w:eastAsia="Calibri" w:cs="Times New Roman"/>
            <w:bCs/>
            <w:sz w:val="28"/>
            <w:szCs w:val="28"/>
          </w:rPr>
          <w:t>ГОСТ Р 22.3.02-94</w:t>
        </w:r>
      </w:hyperlink>
      <w:hyperlink r:id="rId106" w:tgtFrame="_blank">
        <w:r>
          <w:rPr>
            <w:rFonts w:eastAsia="Calibri" w:cs="Times New Roman"/>
            <w:bCs/>
            <w:sz w:val="28"/>
            <w:szCs w:val="28"/>
          </w:rPr>
          <w:t xml:space="preserve"> «Лечебно-эвакуационное обеспечение населения. Общие требования»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107" w:tgtFrame="_blank">
        <w:r>
          <w:rPr>
            <w:rFonts w:eastAsia="Calibri" w:cs="Times New Roman"/>
            <w:bCs/>
            <w:sz w:val="28"/>
            <w:szCs w:val="28"/>
          </w:rPr>
          <w:t>ГОСТ Р 22.3.03-94</w:t>
        </w:r>
      </w:hyperlink>
      <w:hyperlink r:id="rId108" w:tgtFrame="_blank">
        <w:r>
          <w:rPr>
            <w:rFonts w:eastAsia="Calibri" w:cs="Times New Roman"/>
            <w:bCs/>
            <w:sz w:val="28"/>
            <w:szCs w:val="28"/>
          </w:rPr>
          <w:t xml:space="preserve"> «Защита населения. Основные положения»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09" w:tgtFrame="_blank">
        <w:r>
          <w:rPr>
            <w:rFonts w:eastAsia="Calibri" w:cs="Times New Roman"/>
            <w:bCs/>
            <w:sz w:val="28"/>
            <w:szCs w:val="28"/>
          </w:rPr>
          <w:t>ГОСТ Р 22.0.05-94</w:t>
        </w:r>
      </w:hyperlink>
      <w:hyperlink r:id="rId110" w:tgtFrame="_blank">
        <w:r>
          <w:rPr>
            <w:rFonts w:eastAsia="Calibri" w:cs="Times New Roman"/>
            <w:bCs/>
            <w:sz w:val="28"/>
            <w:szCs w:val="28"/>
          </w:rPr>
          <w:t xml:space="preserve"> «Техногенные чрезвычайные ситуации. Термины и определения»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1" w:tgtFrame="_blank">
        <w:r>
          <w:rPr>
            <w:rFonts w:eastAsia="Calibri" w:cs="Times New Roman"/>
            <w:bCs/>
            <w:sz w:val="28"/>
            <w:szCs w:val="28"/>
          </w:rPr>
          <w:t>ГОСТ Р 22.2.05-94</w:t>
        </w:r>
      </w:hyperlink>
      <w:hyperlink r:id="rId112" w:tgtFrame="_blank">
        <w:r>
          <w:rPr>
            <w:rFonts w:eastAsia="Calibri" w:cs="Times New Roman"/>
            <w:bCs/>
            <w:sz w:val="28"/>
            <w:szCs w:val="28"/>
          </w:rPr>
          <w:t xml:space="preserve"> «Техногенные аварии и катастрофы. Нормируемые метрологические и точностные характеристики средств контроля и испытаний в составе сложных технических систем, формы и процедуры их метрологического обслуживания»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3" w:tgtFrame="_blank">
        <w:r>
          <w:rPr>
            <w:rFonts w:eastAsia="Calibri" w:cs="Times New Roman"/>
            <w:bCs/>
            <w:sz w:val="28"/>
            <w:szCs w:val="28"/>
          </w:rPr>
          <w:t>ГОСТ Р 22.0.03-95</w:t>
        </w:r>
      </w:hyperlink>
      <w:hyperlink r:id="rId114" w:tgtFrame="_blank">
        <w:r>
          <w:rPr>
            <w:rFonts w:eastAsia="Calibri" w:cs="Times New Roman"/>
            <w:bCs/>
            <w:sz w:val="28"/>
            <w:szCs w:val="28"/>
          </w:rPr>
          <w:t xml:space="preserve"> «Природные чрезвычайные ситуации.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5" w:tgtFrame="_blank">
        <w:r>
          <w:rPr>
            <w:rFonts w:eastAsia="Calibri" w:cs="Times New Roman"/>
            <w:bCs/>
            <w:sz w:val="28"/>
            <w:szCs w:val="28"/>
          </w:rPr>
          <w:t>ГОСТ Р 22.0.04-95</w:t>
        </w:r>
      </w:hyperlink>
      <w:hyperlink r:id="rId116" w:tgtFrame="_blank">
        <w:r>
          <w:rPr>
            <w:rFonts w:eastAsia="Calibri" w:cs="Times New Roman"/>
            <w:bCs/>
            <w:sz w:val="28"/>
            <w:szCs w:val="28"/>
          </w:rPr>
          <w:t xml:space="preserve"> «Биолого-социальные чрезвычайные ситуации.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7" w:tgtFrame="_blank">
        <w:r>
          <w:rPr>
            <w:rFonts w:eastAsia="Calibri" w:cs="Times New Roman"/>
            <w:bCs/>
            <w:sz w:val="28"/>
            <w:szCs w:val="28"/>
          </w:rPr>
          <w:t>ГОСТ Р 22.1.01-95</w:t>
        </w:r>
      </w:hyperlink>
      <w:hyperlink r:id="rId118" w:tgtFrame="_blank">
        <w:r>
          <w:rPr>
            <w:rFonts w:eastAsia="Calibri" w:cs="Times New Roman"/>
            <w:bCs/>
            <w:sz w:val="28"/>
            <w:szCs w:val="28"/>
          </w:rPr>
          <w:t xml:space="preserve"> «Мониторинг и прогнозирование. Основные положения»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9" w:tgtFrame="_blank">
        <w:r>
          <w:rPr>
            <w:rFonts w:eastAsia="Calibri" w:cs="Times New Roman"/>
            <w:bCs/>
            <w:sz w:val="28"/>
            <w:szCs w:val="28"/>
          </w:rPr>
          <w:t>ГОСТ Р 22.6.01-95</w:t>
        </w:r>
      </w:hyperlink>
      <w:hyperlink r:id="rId120" w:tgtFrame="_blank">
        <w:r>
          <w:rPr>
            <w:rFonts w:eastAsia="Calibri" w:cs="Times New Roman"/>
            <w:bCs/>
            <w:sz w:val="28"/>
            <w:szCs w:val="28"/>
          </w:rPr>
          <w:t xml:space="preserve"> «Защита систем хозяйственно-питьевого водоснабжения. Общие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1" w:tgtFrame="_blank">
        <w:r>
          <w:rPr>
            <w:rFonts w:eastAsia="Calibri" w:cs="Times New Roman"/>
            <w:bCs/>
            <w:sz w:val="28"/>
            <w:szCs w:val="28"/>
          </w:rPr>
          <w:t>ГОСТ Р 22.9.01-95</w:t>
        </w:r>
      </w:hyperlink>
      <w:hyperlink r:id="rId122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«Аварийно-спасательный инструмент и оборудование.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3" w:tgtFrame="_blank">
        <w:r>
          <w:rPr>
            <w:rFonts w:eastAsia="Calibri" w:cs="Times New Roman"/>
            <w:bCs/>
            <w:sz w:val="28"/>
            <w:szCs w:val="28"/>
          </w:rPr>
          <w:t>ГОСТ Р 22.1.02-95</w:t>
        </w:r>
      </w:hyperlink>
      <w:hyperlink r:id="rId124" w:tgtFrame="_blank">
        <w:r>
          <w:rPr>
            <w:rFonts w:eastAsia="Calibri" w:cs="Times New Roman"/>
            <w:bCs/>
            <w:sz w:val="28"/>
            <w:szCs w:val="28"/>
          </w:rPr>
          <w:t xml:space="preserve"> «Мониторинг и прогнозирование.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5" w:tgtFrame="_blank">
        <w:r>
          <w:rPr>
            <w:rFonts w:eastAsia="Calibri" w:cs="Times New Roman"/>
            <w:bCs/>
            <w:sz w:val="28"/>
            <w:szCs w:val="28"/>
          </w:rPr>
          <w:t>ГОСТ Р 22.0.06-95</w:t>
        </w:r>
      </w:hyperlink>
      <w:hyperlink r:id="rId126" w:tgtFrame="_blank">
        <w:r>
          <w:rPr>
            <w:rFonts w:eastAsia="Calibri" w:cs="Times New Roman"/>
            <w:bCs/>
            <w:sz w:val="28"/>
            <w:szCs w:val="28"/>
          </w:rPr>
          <w:t xml:space="preserve"> «Источники природных чрезвычайных ситуаций. Поражающие факторы»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7" w:tgtFrame="_blank">
        <w:r>
          <w:rPr>
            <w:rFonts w:eastAsia="Calibri" w:cs="Times New Roman"/>
            <w:bCs/>
            <w:sz w:val="28"/>
            <w:szCs w:val="28"/>
          </w:rPr>
          <w:t>ГОСТ Р 22.0.07-95</w:t>
        </w:r>
      </w:hyperlink>
      <w:hyperlink r:id="rId128" w:tgtFrame="_blank">
        <w:r>
          <w:rPr>
            <w:rFonts w:eastAsia="Calibri" w:cs="Times New Roman"/>
            <w:bCs/>
            <w:sz w:val="28"/>
            <w:szCs w:val="28"/>
          </w:rPr>
          <w:t xml:space="preserve"> «Классификация и номенклатура поражающих факторов и их параметров»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9" w:tgtFrame="_blank">
        <w:r>
          <w:rPr>
            <w:rFonts w:eastAsia="Calibri" w:cs="Times New Roman"/>
            <w:bCs/>
            <w:sz w:val="28"/>
            <w:szCs w:val="28"/>
          </w:rPr>
          <w:t>ГОСТ Р 22.9.03-95</w:t>
        </w:r>
      </w:hyperlink>
      <w:hyperlink r:id="rId130" w:tgtFrame="_blank">
        <w:r>
          <w:rPr>
            <w:rFonts w:eastAsia="Calibri" w:cs="Times New Roman"/>
            <w:bCs/>
            <w:sz w:val="28"/>
            <w:szCs w:val="28"/>
          </w:rPr>
          <w:t xml:space="preserve"> «Средства инженерного обеспечения аварийно-спасательных работ.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1" w:tgtFrame="_blank">
        <w:r>
          <w:rPr>
            <w:rFonts w:eastAsia="Calibri" w:cs="Times New Roman"/>
            <w:bCs/>
            <w:sz w:val="28"/>
            <w:szCs w:val="28"/>
          </w:rPr>
          <w:t>ГОСТ Р 22.9.04-95</w:t>
        </w:r>
      </w:hyperlink>
      <w:hyperlink r:id="rId132" w:tgtFrame="_blank">
        <w:r>
          <w:rPr>
            <w:rFonts w:eastAsia="Calibri" w:cs="Times New Roman"/>
            <w:bCs/>
            <w:sz w:val="28"/>
            <w:szCs w:val="28"/>
          </w:rPr>
          <w:t xml:space="preserve"> «Средства поиска людей в завалах.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3" w:tgtFrame="_blank">
        <w:r>
          <w:rPr>
            <w:rFonts w:eastAsia="Calibri" w:cs="Times New Roman"/>
            <w:bCs/>
            <w:sz w:val="28"/>
            <w:szCs w:val="28"/>
          </w:rPr>
          <w:t>ГОСТ Р 22.9.05-95</w:t>
        </w:r>
      </w:hyperlink>
      <w:hyperlink r:id="rId134" w:tgtFrame="_blank">
        <w:r>
          <w:rPr>
            <w:rFonts w:eastAsia="Calibri" w:cs="Times New Roman"/>
            <w:bCs/>
            <w:sz w:val="28"/>
            <w:szCs w:val="28"/>
          </w:rPr>
          <w:t xml:space="preserve"> «Комплексы средств индивидуальной защиты спасателей.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5" w:tgtFrame="_blank">
        <w:r>
          <w:rPr>
            <w:rFonts w:eastAsia="Calibri" w:cs="Times New Roman"/>
            <w:bCs/>
            <w:sz w:val="28"/>
            <w:szCs w:val="28"/>
          </w:rPr>
          <w:t>ГОСТ Р 22.8.01-96</w:t>
        </w:r>
      </w:hyperlink>
      <w:hyperlink r:id="rId136" w:tgtFrame="_blank">
        <w:r>
          <w:rPr>
            <w:rFonts w:eastAsia="Calibri" w:cs="Times New Roman"/>
            <w:bCs/>
            <w:sz w:val="28"/>
            <w:szCs w:val="28"/>
          </w:rPr>
          <w:t xml:space="preserve"> «Ликвидация чрезвычайных ситуаций. Общие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7" w:tgtFrame="_blank">
        <w:r>
          <w:rPr>
            <w:rFonts w:eastAsia="Calibri" w:cs="Times New Roman"/>
            <w:bCs/>
            <w:sz w:val="28"/>
            <w:szCs w:val="28"/>
          </w:rPr>
          <w:t xml:space="preserve">ГОСТ Р 22.3.05-96 </w:t>
        </w:r>
      </w:hyperlink>
      <w:hyperlink r:id="rId138" w:tgtFrame="_blank">
        <w:r>
          <w:rPr>
            <w:rFonts w:eastAsia="Calibri" w:cs="Times New Roman"/>
            <w:bCs/>
            <w:sz w:val="28"/>
            <w:szCs w:val="28"/>
          </w:rPr>
          <w:t>«Жизнеобеспечение населения в чрезвычайных ситуациях.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9" w:tgtFrame="_blank">
        <w:r>
          <w:rPr>
            <w:rFonts w:eastAsia="Calibri" w:cs="Times New Roman"/>
            <w:bCs/>
            <w:sz w:val="28"/>
            <w:szCs w:val="28"/>
          </w:rPr>
          <w:t>ГОСТ Р 22.0.08-96</w:t>
        </w:r>
      </w:hyperlink>
      <w:hyperlink r:id="rId140" w:tgtFrame="_blank">
        <w:r>
          <w:rPr>
            <w:rFonts w:eastAsia="Calibri" w:cs="Times New Roman"/>
            <w:bCs/>
            <w:sz w:val="28"/>
            <w:szCs w:val="28"/>
          </w:rPr>
          <w:t xml:space="preserve"> «Техногенные чрезвычайные ситуации. Взрывы.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1" w:tgtFrame="_blank">
        <w:r>
          <w:rPr>
            <w:rFonts w:eastAsia="Calibri" w:cs="Times New Roman"/>
            <w:bCs/>
            <w:sz w:val="28"/>
            <w:szCs w:val="28"/>
          </w:rPr>
          <w:t>ГОСТ 22.6.02-97</w:t>
        </w:r>
      </w:hyperlink>
      <w:hyperlink r:id="rId142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Мобильные средства очистки поверхностных вод. Общие технические требования»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3" w:tgtFrame="_blank">
        <w:r>
          <w:rPr>
            <w:rFonts w:eastAsia="Calibri" w:cs="Times New Roman"/>
            <w:bCs/>
            <w:sz w:val="28"/>
            <w:szCs w:val="28"/>
          </w:rPr>
          <w:t>ГОСТ Р 22.3.06-97</w:t>
        </w:r>
      </w:hyperlink>
      <w:hyperlink r:id="rId144" w:tgtFrame="_blank">
        <w:r>
          <w:rPr>
            <w:rFonts w:eastAsia="Calibri" w:cs="Times New Roman"/>
            <w:bCs/>
            <w:sz w:val="28"/>
            <w:szCs w:val="28"/>
          </w:rPr>
          <w:t xml:space="preserve"> «Средства индивидуальной защиты от радиоактивных веществ. Общие технические требования»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5" w:tgtFrame="_blank">
        <w:r>
          <w:rPr>
            <w:rFonts w:eastAsia="Calibri" w:cs="Times New Roman"/>
            <w:bCs/>
            <w:sz w:val="28"/>
            <w:szCs w:val="28"/>
          </w:rPr>
          <w:t>ГОСТ Р 22.7.01-99</w:t>
        </w:r>
      </w:hyperlink>
      <w:hyperlink r:id="rId146" w:tgtFrame="_blank">
        <w:r>
          <w:rPr>
            <w:rFonts w:eastAsia="Calibri" w:cs="Times New Roman"/>
            <w:bCs/>
            <w:sz w:val="28"/>
            <w:szCs w:val="28"/>
          </w:rPr>
          <w:t xml:space="preserve"> «Единая дежурно-диспетчерская служба. Основные положения»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7" w:tgtFrame="_blank">
        <w:r>
          <w:rPr>
            <w:rFonts w:eastAsia="Calibri" w:cs="Times New Roman"/>
            <w:bCs/>
            <w:sz w:val="28"/>
            <w:szCs w:val="28"/>
          </w:rPr>
          <w:t>ГОСТ Р 22.8.05-99</w:t>
        </w:r>
      </w:hyperlink>
      <w:hyperlink r:id="rId148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«Аварийно-спасательные работы при ликвидации последствий аварий на химически опасных объектах. Общие требования»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9" w:tgtFrame="_blank">
        <w:r>
          <w:rPr>
            <w:rFonts w:eastAsia="Calibri" w:cs="Times New Roman"/>
            <w:bCs/>
            <w:sz w:val="28"/>
            <w:szCs w:val="28"/>
          </w:rPr>
          <w:t>ГОСТ Р 22.1.06-99</w:t>
        </w:r>
      </w:hyperlink>
      <w:hyperlink r:id="rId150" w:tgtFrame="_blank">
        <w:r>
          <w:rPr>
            <w:rFonts w:eastAsia="Calibri" w:cs="Times New Roman"/>
            <w:bCs/>
            <w:sz w:val="28"/>
            <w:szCs w:val="28"/>
          </w:rPr>
          <w:t xml:space="preserve"> «Мониторинг и прогнозирование опасных геологических явлений и процессов. Общие требования»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1" w:tgtFrame="_blank">
        <w:r>
          <w:rPr>
            <w:rFonts w:eastAsia="Calibri" w:cs="Times New Roman"/>
            <w:bCs/>
            <w:sz w:val="28"/>
            <w:szCs w:val="28"/>
          </w:rPr>
          <w:t>ГОСТ Р 22.8.06-99</w:t>
        </w:r>
      </w:hyperlink>
      <w:hyperlink r:id="rId152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«Аварийно-спасательные работы при ликвидации последствий аварий на радиационно опасных объектах. Общие требования»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3" w:tgtFrame="_blank">
        <w:r>
          <w:rPr>
            <w:rFonts w:eastAsia="Calibri" w:cs="Times New Roman"/>
            <w:bCs/>
            <w:sz w:val="28"/>
            <w:szCs w:val="28"/>
          </w:rPr>
          <w:t>ГОСТ Р 22.8.07-99</w:t>
        </w:r>
      </w:hyperlink>
      <w:hyperlink r:id="rId154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«Аварийно-спасательные работы при ликвидации чрезвычайных ситуаций, вызванных опасными гидрологическими явлениями на акваториях. Общие требования»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5" w:tgtFrame="_blank">
        <w:r>
          <w:rPr>
            <w:rFonts w:eastAsia="Calibri" w:cs="Times New Roman"/>
            <w:bCs/>
            <w:sz w:val="28"/>
            <w:szCs w:val="28"/>
          </w:rPr>
          <w:t>ГОСТ Р 42.0.01-2000</w:t>
        </w:r>
      </w:hyperlink>
      <w:hyperlink r:id="rId156" w:tgtFrame="_blank">
        <w:r>
          <w:rPr>
            <w:rFonts w:eastAsia="Calibri" w:cs="Times New Roman"/>
            <w:bCs/>
            <w:sz w:val="28"/>
            <w:szCs w:val="28"/>
          </w:rPr>
          <w:t>  «Гражданская оборона. Основные положения»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7" w:tgtFrame="_blank">
        <w:r>
          <w:rPr>
            <w:rFonts w:eastAsia="Calibri" w:cs="Times New Roman"/>
            <w:bCs/>
            <w:sz w:val="28"/>
            <w:szCs w:val="28"/>
          </w:rPr>
          <w:t xml:space="preserve">ГОСТ Р 12.4.034-2001 </w:t>
        </w:r>
      </w:hyperlink>
      <w:hyperlink r:id="rId158" w:tgtFrame="_blank">
        <w:r>
          <w:rPr>
            <w:rFonts w:eastAsia="Calibri" w:cs="Times New Roman"/>
            <w:bCs/>
            <w:sz w:val="28"/>
            <w:szCs w:val="28"/>
          </w:rPr>
          <w:t>«Средства индивидуальной защиты органов дыхания. Классификация и маркировка»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9" w:tgtFrame="_blank">
        <w:r>
          <w:rPr>
            <w:rFonts w:eastAsia="Calibri" w:cs="Times New Roman"/>
            <w:bCs/>
            <w:sz w:val="28"/>
            <w:szCs w:val="28"/>
          </w:rPr>
          <w:t>ГОСТ Р 22.10.01-2001</w:t>
        </w:r>
      </w:hyperlink>
      <w:hyperlink r:id="rId160" w:tgtFrame="_blank">
        <w:r>
          <w:rPr>
            <w:rFonts w:eastAsia="Calibri" w:cs="Times New Roman"/>
            <w:bCs/>
            <w:sz w:val="28"/>
            <w:szCs w:val="28"/>
          </w:rPr>
          <w:t xml:space="preserve"> «Оценка ущерба. Термины и определения»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1" w:tgtFrame="_blank">
        <w:r>
          <w:rPr>
            <w:rFonts w:eastAsia="Calibri" w:cs="Times New Roman"/>
            <w:bCs/>
            <w:sz w:val="28"/>
            <w:szCs w:val="28"/>
          </w:rPr>
          <w:t>ГОСТ Р 42.0.02-2001</w:t>
        </w:r>
      </w:hyperlink>
      <w:hyperlink r:id="rId162" w:tgtFrame="_blank">
        <w:r>
          <w:rPr>
            <w:rFonts w:eastAsia="Calibri" w:cs="Times New Roman"/>
            <w:bCs/>
            <w:sz w:val="28"/>
            <w:szCs w:val="28"/>
          </w:rPr>
          <w:t xml:space="preserve"> «Гражданская оборона. Термины и определения основных понятий»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3" w:tgtFrame="_blank">
        <w:r>
          <w:rPr>
            <w:rFonts w:eastAsia="Calibri" w:cs="Times New Roman"/>
            <w:bCs/>
            <w:sz w:val="28"/>
            <w:szCs w:val="28"/>
          </w:rPr>
          <w:t>ГОСТ Р 22.1.12-2005</w:t>
        </w:r>
      </w:hyperlink>
      <w:hyperlink r:id="rId164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требования.»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5" w:tgtFrame="_blank">
        <w:r>
          <w:rPr>
            <w:rFonts w:eastAsia="Calibri" w:cs="Times New Roman"/>
            <w:bCs/>
            <w:sz w:val="28"/>
            <w:szCs w:val="28"/>
          </w:rPr>
          <w:t>ГОСТ Р 42.2.01-2014</w:t>
        </w:r>
      </w:hyperlink>
      <w:hyperlink r:id="rId166" w:tgtFrame="_blank">
        <w:r>
          <w:rPr>
            <w:rFonts w:eastAsia="Calibri" w:cs="Times New Roman"/>
            <w:bCs/>
            <w:sz w:val="28"/>
            <w:szCs w:val="28"/>
          </w:rPr>
          <w:t xml:space="preserve"> «Оценка состояния потенциально опасных объектов, объектов обороны и безопасности в условиях воздействия поражающих факторов обычных средств поражения»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7" w:tgtFrame="_blank">
        <w:r>
          <w:rPr>
            <w:rFonts w:eastAsia="Calibri" w:cs="Times New Roman"/>
            <w:bCs/>
            <w:sz w:val="28"/>
            <w:szCs w:val="28"/>
          </w:rPr>
          <w:t xml:space="preserve">СП 88.13330.2014 </w:t>
        </w:r>
      </w:hyperlink>
      <w:hyperlink r:id="rId168" w:tgtFrame="_blank">
        <w:r>
          <w:rPr>
            <w:rFonts w:eastAsia="Calibri" w:cs="Times New Roman"/>
            <w:bCs/>
            <w:sz w:val="28"/>
            <w:szCs w:val="28"/>
          </w:rPr>
          <w:t>«Защитные сооружения гражданской обороны. Актуализированная редакция СНиП II-11-77*»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9" w:tgtFrame="_blank">
        <w:r>
          <w:rPr>
            <w:rFonts w:eastAsia="Calibri" w:cs="Times New Roman"/>
            <w:bCs/>
            <w:sz w:val="28"/>
            <w:szCs w:val="28"/>
          </w:rPr>
          <w:t>СП 165.1325800.2014</w:t>
        </w:r>
      </w:hyperlink>
      <w:hyperlink r:id="rId170" w:tgtFrame="_blank">
        <w:r>
          <w:rPr>
            <w:rFonts w:eastAsia="Calibri" w:cs="Times New Roman"/>
            <w:bCs/>
            <w:sz w:val="28"/>
            <w:szCs w:val="28"/>
          </w:rPr>
          <w:t xml:space="preserve"> «Инженерно технические мероприятия гражданской обороны» 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1" w:tgtFrame="_blank">
        <w:r>
          <w:rPr>
            <w:rFonts w:eastAsia="Calibri" w:cs="Times New Roman"/>
            <w:bCs/>
            <w:sz w:val="28"/>
            <w:szCs w:val="28"/>
          </w:rPr>
          <w:t xml:space="preserve">СП </w:t>
        </w:r>
      </w:hyperlink>
      <w:hyperlink r:id="rId172" w:tgtFrame="_blank">
        <w:r>
          <w:rPr>
            <w:rFonts w:eastAsia="Calibri" w:cs="Times New Roman"/>
            <w:bCs/>
            <w:sz w:val="28"/>
            <w:szCs w:val="28"/>
          </w:rPr>
          <w:t>«</w:t>
        </w:r>
      </w:hyperlink>
      <w:hyperlink r:id="rId173" w:tgtFrame="_blank">
        <w:r>
          <w:rPr>
            <w:rFonts w:eastAsia="Calibri" w:cs="Times New Roman"/>
            <w:bCs/>
            <w:sz w:val="28"/>
            <w:szCs w:val="28"/>
          </w:rPr>
          <w:t>СНиП 2.01.53-84</w:t>
        </w:r>
      </w:hyperlink>
      <w:hyperlink r:id="rId174" w:tgtFrame="_blank">
        <w:r>
          <w:rPr>
            <w:rFonts w:eastAsia="Calibri" w:cs="Times New Roman"/>
            <w:bCs/>
            <w:sz w:val="28"/>
            <w:szCs w:val="28"/>
          </w:rPr>
          <w:t xml:space="preserve"> Световая маскировка населенных пунктов и объектов народного хозяйства»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5" w:tgtFrame="_blank">
        <w:r>
          <w:rPr>
            <w:rFonts w:eastAsia="Calibri" w:cs="Times New Roman"/>
            <w:bCs/>
            <w:sz w:val="28"/>
            <w:szCs w:val="28"/>
          </w:rPr>
          <w:t>СП 93.13330</w:t>
        </w:r>
      </w:hyperlink>
      <w:hyperlink r:id="rId176" w:tgtFrame="_blank">
        <w:r>
          <w:rPr>
            <w:rFonts w:eastAsia="Calibri" w:cs="Times New Roman"/>
            <w:bCs/>
            <w:sz w:val="28"/>
            <w:szCs w:val="28"/>
          </w:rPr>
          <w:t xml:space="preserve"> «СНиП 2.01.54-84  Защитные сооружения гражданской обороны в подземных горных выработках»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7" w:tgtFrame="_blank">
        <w:r>
          <w:rPr>
            <w:rFonts w:eastAsia="Calibri" w:cs="Times New Roman"/>
            <w:bCs/>
            <w:sz w:val="28"/>
            <w:szCs w:val="28"/>
          </w:rPr>
          <w:t>СП 263.1325800.2016</w:t>
        </w:r>
      </w:hyperlink>
      <w:hyperlink r:id="rId178" w:tgtFrame="_blank">
        <w:r>
          <w:rPr>
            <w:rFonts w:eastAsia="Calibri" w:cs="Times New Roman"/>
            <w:bCs/>
            <w:sz w:val="28"/>
            <w:szCs w:val="28"/>
          </w:rPr>
          <w:t xml:space="preserve"> «Приспособление метрополитенов под защитные сооружения гражданской обороны. Общие правила проектирования»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9">
        <w:r>
          <w:rPr>
            <w:rFonts w:eastAsia="Calibri" w:cs="Times New Roman"/>
            <w:bCs/>
            <w:sz w:val="28"/>
            <w:szCs w:val="28"/>
          </w:rPr>
          <w:t>СП 94.13330.2016</w:t>
        </w:r>
      </w:hyperlink>
      <w:hyperlink r:id="rId180">
        <w:r>
          <w:rPr>
            <w:rFonts w:eastAsia="Calibri" w:cs="Times New Roman"/>
            <w:bCs/>
            <w:sz w:val="28"/>
            <w:szCs w:val="28"/>
          </w:rPr>
          <w:t xml:space="preserve">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автотранспорта. Актуализированная редакция СНиП 2.01.57-85»</w:t>
        </w:r>
      </w:hyperlink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81" w:tgtFrame="_blank">
        <w:r>
          <w:rPr>
            <w:rFonts w:eastAsia="Calibri" w:cs="Times New Roman"/>
            <w:bCs/>
            <w:sz w:val="28"/>
            <w:szCs w:val="28"/>
          </w:rPr>
          <w:t xml:space="preserve">СНиП 3.01.09-84 </w:t>
        </w:r>
      </w:hyperlink>
      <w:hyperlink r:id="rId182" w:tgtFrame="_blank">
        <w:r>
          <w:rPr>
            <w:rFonts w:eastAsia="Calibri" w:cs="Times New Roman"/>
            <w:bCs/>
            <w:sz w:val="28"/>
            <w:szCs w:val="28"/>
          </w:rPr>
          <w:t>«Приемка в эксплуатацию законченных строительством защитных сооружений и их содержание в мирное время»</w:t>
        </w:r>
      </w:hyperlink>
      <w:r>
        <w:rPr>
          <w:rFonts w:eastAsia="Calibri" w:cs="Times New Roman"/>
          <w:bCs/>
          <w:sz w:val="28"/>
          <w:szCs w:val="28"/>
        </w:rPr>
        <w:t> </w:t>
      </w:r>
    </w:p>
    <w:p>
      <w:pPr>
        <w:pStyle w:val="Normal"/>
        <w:widowControl w:val="false"/>
        <w:numPr>
          <w:ilvl w:val="3"/>
          <w:numId w:val="20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83" w:tgtFrame="_blank">
        <w:r>
          <w:rPr>
            <w:rFonts w:eastAsia="Calibri" w:cs="Times New Roman"/>
            <w:bCs/>
            <w:sz w:val="28"/>
            <w:szCs w:val="28"/>
          </w:rPr>
          <w:t>РД 52.04.253-90</w:t>
        </w:r>
      </w:hyperlink>
      <w:hyperlink r:id="rId184" w:tgtFrame="_blank">
        <w:r>
          <w:rPr>
            <w:rFonts w:eastAsia="Calibri" w:cs="Times New Roman"/>
            <w:bCs/>
            <w:sz w:val="28"/>
            <w:szCs w:val="28"/>
          </w:rPr>
          <w:t xml:space="preserve"> «Методика прогнозирования масштабов заражения сильнодействующими ядовитыми веществами при авариях (разрушениях) на химически опасных объектах и транспорте»</w:t>
        </w:r>
      </w:hyperlink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>
      <w:pPr>
        <w:pStyle w:val="NormalWeb"/>
        <w:widowControl/>
        <w:tabs>
          <w:tab w:val="clear" w:pos="709"/>
          <w:tab w:val="left" w:pos="740" w:leader="none"/>
        </w:tabs>
        <w:suppressAutoHyphens w:val="true"/>
        <w:bidi w:val="0"/>
        <w:spacing w:lineRule="auto" w:line="240" w:before="280" w:after="0"/>
        <w:ind w:left="0" w:right="0" w:hanging="0"/>
        <w:contextualSpacing/>
        <w:jc w:val="both"/>
        <w:rPr/>
      </w:pPr>
      <w:r>
        <w:rPr>
          <w:sz w:val="28"/>
          <w:szCs w:val="28"/>
        </w:rPr>
        <w:t>1.Резчиков, Е. А.  Безопасность жизнедеятельности : учебник для вузов / Е. А. Резчиков, А. В. Рязанцева. — 2-е изд., перераб. и доп. — Москва : Издательство Юрайт, 2022. — 639 с. — (Высшее образование). — ISBN 978-5-534-12794-2. — Текст : электронный // Образовательная платформа Юрайт [сайт]. — URL: https://www.urait.ru/bcode/489504 (дата обращения: 02.12.2022)</w:t>
      </w:r>
    </w:p>
    <w:p>
      <w:pPr>
        <w:pStyle w:val="NormalWeb"/>
        <w:widowControl/>
        <w:tabs>
          <w:tab w:val="clear" w:pos="709"/>
          <w:tab w:val="left" w:pos="740" w:leader="none"/>
        </w:tabs>
        <w:suppressAutoHyphens w:val="true"/>
        <w:bidi w:val="0"/>
        <w:spacing w:lineRule="auto" w:line="240" w:beforeAutospacing="0" w:before="0" w:afterAutospacing="0" w:after="0"/>
        <w:ind w:left="0" w:right="0" w:hanging="0"/>
        <w:contextualSpacing/>
        <w:jc w:val="both"/>
        <w:rPr/>
      </w:pPr>
      <w:r>
        <w:rPr>
          <w:sz w:val="28"/>
          <w:szCs w:val="28"/>
        </w:rPr>
        <w:t>2.Каракеян, В. И.  Безопасность жизнедеятельности : учебник и практикум для вузов / В. И. Каракеян, И. М. Никулина. — 3-е изд., перераб. и доп. — Москва : Издательство Юрайт, 2022. — 313 с. — (Высшее образование). — ISBN 978-5-534-05849-9. — Текст : электронный // Образовательная платформа Юрайт [сайт]. — URL: https://www.urait.ru/bcode/488648 (дата обращения: 02.12.2022).</w:t>
      </w:r>
    </w:p>
    <w:p>
      <w:pPr>
        <w:pStyle w:val="Normal"/>
        <w:spacing w:lineRule="auto" w:line="36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Дополнительная литература:</w:t>
      </w:r>
    </w:p>
    <w:p>
      <w:pPr>
        <w:pStyle w:val="Normal"/>
        <w:spacing w:before="0" w:after="0"/>
        <w:jc w:val="both"/>
        <w:rPr/>
      </w:pPr>
      <w:r>
        <w:rPr>
          <w:rFonts w:cs="Times New Roman"/>
          <w:sz w:val="28"/>
          <w:szCs w:val="28"/>
        </w:rPr>
        <w:t>1.Стручева, Н. Е.  История и методология безопасности жизнедеятельности : учебник для вузов / Н. Е. Стручева. — 2-е изд., перераб. и доп. — Москва : Издательство Юрайт, 2022. — 198 с. — (Высшее образование). — ISBN 978-5-534-12626-6. — Текст : электронный // Образовательная платформа Юрайт [сайт]. — URL: https://www.urait.ru/bcode/496373 (дата обращения: 02.12.2022)</w:t>
      </w:r>
    </w:p>
    <w:p>
      <w:pPr>
        <w:pStyle w:val="Normal"/>
        <w:spacing w:before="0" w:after="0"/>
        <w:jc w:val="both"/>
        <w:rPr/>
      </w:pPr>
      <w:r>
        <w:rPr>
          <w:rFonts w:cs="Times New Roman"/>
          <w:sz w:val="28"/>
          <w:szCs w:val="28"/>
        </w:rPr>
        <w:t xml:space="preserve">2.Безопасность жизнедеятельности: Учебное пособие для вузов/ Под ред. Проф. Л.А Муравья. – 2-е изд., перераб. и доп. – М.: ЮНИТИ-ДАНА, 2017. – 431с. </w:t>
      </w:r>
      <w:hyperlink r:id="rId185">
        <w:r>
          <w:rPr>
            <w:rFonts w:cs="Times New Roman"/>
            <w:sz w:val="28"/>
            <w:szCs w:val="28"/>
          </w:rPr>
          <w:t>https://znanium.com/catalog/document?id=341679</w:t>
        </w:r>
      </w:hyperlink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Безопасность жизнедеятельности для педагогических и гуманитарных направлений : учебник и практикум для вузов / В. П. Соломин [и др.] ; под общей редакцией В. П. Соломина. — Москва : Издательство Юрайт, 2023. — 399 с. — (Высшее образование). — ISBN 978-5-534-01400-6. — Текст : электронный // Образовательная платформа Юрайт [сайт]. — URL: https://urait.ru/bcode/510839 (дата обращения: 12.12.2022).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Суворова, Г. М.  Методика обучения безопасности жизнедеятельности : учебное пособие для вузов / Г. М. Суворова, В. Д. Горичева. — 2-е изд., испр. и доп. — Москва : Издательство Юрайт, 2023. — 212 с. — (Высшее образование). — ISBN 978-5-534-09592-0. — Текст : электронный // Образовательная платформа Юрайт [сайт]. — URL: https://urait.ru/bcode/513411 (дата обращения: 12.12.2022).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Бочарова, Н. И.  Методика обучения безопасности жизнедеятельности. Обучение выживанию : учебное пособие для вузов / Н. И. Бочарова, Е. А. Бочаров. — 2-е изд., перераб. и доп. — Москва : Издательство Юрайт, 2023. — 174 с. — (Высшее образование). — ISBN 978-5-534-08270-8. — Текст : электронный // Образовательная платформа Юрайт [сайт]. — URL: https://urait.ru/bcode/515266 (дата обращения: 12.12.2022).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1"/>
        <w:rPr>
          <w:rFonts w:ascii="Times New Roman" w:hAnsi="Times New Roman"/>
          <w:color w:val="000000" w:themeColor="text1"/>
        </w:rPr>
      </w:pPr>
      <w:bookmarkStart w:id="53" w:name="_Toc32415474"/>
      <w:r>
        <w:rPr>
          <w:rFonts w:ascii="Times New Roman" w:hAnsi="Times New Roman"/>
          <w:color w:val="000000" w:themeColor="text1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3"/>
      <w:r>
        <w:rPr>
          <w:rFonts w:ascii="Times New Roman" w:hAnsi="Times New Roman"/>
          <w:color w:val="000000" w:themeColor="text1"/>
        </w:rPr>
        <w:t xml:space="preserve"> </w:t>
      </w:r>
    </w:p>
    <w:p>
      <w:pPr>
        <w:pStyle w:val="Normal"/>
        <w:numPr>
          <w:ilvl w:val="0"/>
          <w:numId w:val="43"/>
        </w:numPr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sz w:val="28"/>
          <w:szCs w:val="28"/>
        </w:rPr>
        <w:t xml:space="preserve">URL: </w:t>
      </w:r>
      <w:hyperlink r:id="rId186">
        <w:r>
          <w:rPr>
            <w:sz w:val="28"/>
            <w:szCs w:val="28"/>
          </w:rPr>
          <w:t>http://www.garant.ru</w:t>
        </w:r>
      </w:hyperlink>
      <w:r>
        <w:rPr>
          <w:sz w:val="28"/>
          <w:szCs w:val="28"/>
        </w:rPr>
        <w:t xml:space="preserve"> – информационно-правовой портал «Гарант»</w:t>
      </w:r>
    </w:p>
    <w:p>
      <w:pPr>
        <w:pStyle w:val="Normal"/>
        <w:numPr>
          <w:ilvl w:val="0"/>
          <w:numId w:val="44"/>
        </w:numPr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. Научная электронная библиотека eLibrary.ru http://elibrary.ru</w:t>
      </w:r>
    </w:p>
    <w:p>
      <w:pPr>
        <w:pStyle w:val="Normal"/>
        <w:numPr>
          <w:ilvl w:val="0"/>
          <w:numId w:val="45"/>
        </w:numPr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Периодические издания Университета в электронном виде http://library.fa.ru/res_mainres.asp?cat=efa</w:t>
      </w:r>
    </w:p>
    <w:p>
      <w:pPr>
        <w:pStyle w:val="NormalWeb"/>
        <w:numPr>
          <w:ilvl w:val="0"/>
          <w:numId w:val="46"/>
        </w:numPr>
        <w:spacing w:lineRule="auto" w:line="276" w:before="28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</w:p>
    <w:p>
      <w:pPr>
        <w:pStyle w:val="NormalWeb"/>
        <w:numPr>
          <w:ilvl w:val="0"/>
          <w:numId w:val="47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(http://library.fa.ru/files/elibfa.pdf) </w:t>
      </w:r>
    </w:p>
    <w:p>
      <w:pPr>
        <w:pStyle w:val="NormalWeb"/>
        <w:numPr>
          <w:ilvl w:val="0"/>
          <w:numId w:val="48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</w:t>
      </w:r>
    </w:p>
    <w:p>
      <w:pPr>
        <w:pStyle w:val="NormalWeb"/>
        <w:numPr>
          <w:ilvl w:val="0"/>
          <w:numId w:val="49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>
        <w:rPr>
          <w:sz w:val="28"/>
        </w:rPr>
        <w:t>http://biblioclub.ru/</w:t>
      </w:r>
    </w:p>
    <w:p>
      <w:pPr>
        <w:pStyle w:val="NormalWeb"/>
        <w:numPr>
          <w:ilvl w:val="0"/>
          <w:numId w:val="50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Znanium http://www.znanium.com </w:t>
      </w:r>
    </w:p>
    <w:p>
      <w:pPr>
        <w:pStyle w:val="NormalWeb"/>
        <w:numPr>
          <w:ilvl w:val="0"/>
          <w:numId w:val="51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Паблишер» http://lib.alpinadigital.ru/en/library </w:t>
      </w:r>
    </w:p>
    <w:p>
      <w:pPr>
        <w:pStyle w:val="NormalWeb"/>
        <w:numPr>
          <w:ilvl w:val="0"/>
          <w:numId w:val="5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Электронно-библиотечная система издательства «Лань» https://e.lanbook.com/ </w:t>
      </w:r>
    </w:p>
    <w:p>
      <w:pPr>
        <w:pStyle w:val="NormalWeb"/>
        <w:numPr>
          <w:ilvl w:val="0"/>
          <w:numId w:val="53"/>
        </w:numPr>
        <w:spacing w:lineRule="auto" w:line="276" w:before="0" w:after="2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>
      <w:pPr>
        <w:pStyle w:val="Normal"/>
        <w:spacing w:lineRule="auto" w:line="240" w:before="0" w:after="0"/>
        <w:ind w:left="709" w:hanging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54" w:name="_Hlk517736004"/>
      <w:bookmarkStart w:id="55" w:name="_Toc32415475"/>
      <w:r>
        <w:rPr>
          <w:rFonts w:ascii="Times New Roman" w:hAnsi="Times New Roman"/>
          <w:color w:val="auto"/>
        </w:rPr>
        <w:t xml:space="preserve">10. </w:t>
      </w:r>
      <w:bookmarkStart w:id="56" w:name="_Toc517734283"/>
      <w:r>
        <w:rPr>
          <w:rFonts w:ascii="Times New Roman" w:hAnsi="Times New Roman"/>
          <w:color w:val="auto"/>
        </w:rPr>
        <w:t>Методические указания для обучающихся по освоению дисциплины</w:t>
      </w:r>
      <w:bookmarkEnd w:id="55"/>
      <w:bookmarkEnd w:id="56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именно, - </w:t>
      </w:r>
      <w:hyperlink r:id="rId187">
        <w:r>
          <w:rPr>
            <w:rFonts w:eastAsia="Calibri" w:cs="Times New Roman"/>
            <w:sz w:val="28"/>
            <w:szCs w:val="28"/>
          </w:rPr>
          <w:t>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14.05.2014 г. №256</w:t>
        </w:r>
      </w:hyperlink>
      <w:r>
        <w:rPr>
          <w:rFonts w:eastAsia="Calibri" w:cs="Times New Roman"/>
          <w:sz w:val="28"/>
          <w:szCs w:val="28"/>
        </w:rPr>
        <w:t xml:space="preserve">; </w:t>
      </w:r>
      <w:hyperlink r:id="rId188">
        <w:r>
          <w:rPr>
            <w:rFonts w:eastAsia="Calibri" w:cs="Times New Roman"/>
            <w:sz w:val="28"/>
            <w:szCs w:val="28"/>
          </w:rPr>
          <w:t>Положения о реферате, эссе, контрольной работе, домашнем творческом задании студента по дисциплине (модулю), утвержденные приказом Финуниверситета от 01.04.2014 г. №611/о</w:t>
        </w:r>
      </w:hyperlink>
      <w:r>
        <w:rPr>
          <w:rFonts w:eastAsia="Calibri" w:cs="Times New Roman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Финуниверситета»), использовать методические рекомендации кафедр.</w:t>
      </w:r>
      <w:bookmarkEnd w:id="54"/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ind w:right="10" w:firstLine="851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right="5" w:firstLine="851"/>
        <w:jc w:val="both"/>
        <w:rPr/>
      </w:pPr>
      <w:r>
        <w:rPr>
          <w:rFonts w:cs="Times New Roman"/>
          <w:sz w:val="28"/>
          <w:szCs w:val="28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9"/>
          <w:tab w:val="left" w:pos="0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b/>
          <w:bCs/>
          <w:sz w:val="28"/>
          <w:szCs w:val="28"/>
        </w:rPr>
        <w:t>11.1 Комплект лицензионного программного обеспечения:</w:t>
      </w:r>
    </w:p>
    <w:p>
      <w:pPr>
        <w:pStyle w:val="Normal"/>
        <w:widowControl w:val="false"/>
        <w:numPr>
          <w:ilvl w:val="0"/>
          <w:numId w:val="21"/>
        </w:numPr>
        <w:tabs>
          <w:tab w:val="clear" w:pos="709"/>
          <w:tab w:val="left" w:pos="1134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  <w:lang w:val="en-US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21"/>
        </w:numPr>
        <w:tabs>
          <w:tab w:val="left" w:pos="709" w:leader="none"/>
          <w:tab w:val="left" w:pos="1134" w:leader="none"/>
        </w:tabs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>Антивирусная защита ESET NOD32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cs="Times New Roman"/>
          <w:b/>
          <w:bCs/>
          <w:sz w:val="28"/>
          <w:szCs w:val="28"/>
        </w:rPr>
        <w:t>11.2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cs="Times New Roman"/>
          <w:sz w:val="28"/>
          <w:szCs w:val="28"/>
        </w:rPr>
        <w:t xml:space="preserve">- Информационно-правовая система «Консультант Плюс» 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</w:rPr>
        <w:t xml:space="preserve">-Электронная энциклопедия: </w:t>
      </w:r>
      <w:hyperlink r:id="rId189">
        <w:r>
          <w:rPr>
            <w:rFonts w:cs="Times New Roman"/>
            <w:color w:val="0066CC"/>
            <w:sz w:val="28"/>
            <w:szCs w:val="28"/>
            <w:u w:val="single"/>
          </w:rPr>
          <w:t>http://ru.wikipedia.org/wiki/Wiki</w:t>
        </w:r>
      </w:hyperlink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</w:rPr>
        <w:t xml:space="preserve">-Система комплексного раскрытия информации «СКРИН» </w:t>
      </w:r>
      <w:hyperlink r:id="rId190">
        <w:r>
          <w:rPr>
            <w:rFonts w:cs="Times New Roman"/>
            <w:color w:val="0066CC"/>
            <w:sz w:val="28"/>
            <w:szCs w:val="28"/>
            <w:u w:val="single"/>
          </w:rPr>
          <w:t>http://www.skrin.ru/</w:t>
        </w:r>
      </w:hyperlink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b/>
          <w:sz w:val="28"/>
          <w:szCs w:val="28"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sz w:val="28"/>
          <w:szCs w:val="28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9"/>
        <w:jc w:val="both"/>
        <w:rPr/>
      </w:pPr>
      <w:r>
        <w:rPr>
          <w:rFonts w:cs="Times New Roman"/>
          <w:b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10"/>
        <w:jc w:val="both"/>
        <w:rPr/>
      </w:pPr>
      <w:r>
        <w:rPr>
          <w:rFonts w:cs="Times New Roman"/>
          <w:sz w:val="28"/>
          <w:szCs w:val="28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15"/>
        <w:jc w:val="both"/>
        <w:rPr/>
      </w:pPr>
      <w:r>
        <w:rPr>
          <w:rFonts w:cs="Times New Roman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ListParagraph"/>
        <w:spacing w:lineRule="auto" w:line="240" w:before="0" w:after="0"/>
        <w:ind w:left="0" w:hanging="0"/>
        <w:contextualSpacing w:val="false"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  <w:r>
        <w:br w:type="page"/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i/>
          <w:i/>
          <w:sz w:val="36"/>
        </w:rPr>
      </w:pPr>
      <w:r>
        <w:rPr>
          <w:b/>
          <w:bCs/>
          <w:sz w:val="32"/>
          <w:szCs w:val="24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rFonts w:ascii="Times New Roman" w:hAnsi="Times New Roman" w:cs="Times New Roman"/>
          <w:i/>
          <w:i/>
          <w:sz w:val="28"/>
        </w:rPr>
      </w:pPr>
      <w:r>
        <w:rPr>
          <w:rFonts w:cs="Times New Roman"/>
          <w:i/>
          <w:sz w:val="28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i/>
          <w:sz w:val="24"/>
          <w:szCs w:val="24"/>
        </w:rPr>
        <w:t>Учебная дисциплина: Безопасность жизнедеятельности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Компетенции:</w:t>
      </w:r>
    </w:p>
    <w:p>
      <w:pPr>
        <w:pStyle w:val="Normal"/>
        <w:spacing w:lineRule="exact" w:line="2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УК-7 </w:t>
      </w:r>
      <w:r>
        <w:rPr>
          <w:rFonts w:cs="Times New Roman"/>
          <w:sz w:val="24"/>
          <w:szCs w:val="24"/>
        </w:rPr>
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</w:r>
    </w:p>
    <w:tbl>
      <w:tblPr>
        <w:tblStyle w:val="af8"/>
        <w:tblW w:w="94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8"/>
        <w:gridCol w:w="3402"/>
        <w:gridCol w:w="4259"/>
        <w:gridCol w:w="1015"/>
      </w:tblGrid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Номер задания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Содержание задания</w:t>
            </w:r>
          </w:p>
        </w:tc>
        <w:tc>
          <w:tcPr>
            <w:tcW w:w="425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Правильный ответ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Компетенция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Два основных вида ЧС?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Природные и техногенные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МЧС России занимается...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На государственном уровне вопросами по защите населения от ЧС и их последствий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Приведите пример ЧС природного характера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Землетрясение, наводнения, пожары и т.д.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Крупнейшая катастрофа на атомной ЭС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Катастрофа на Чернобыльской АС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kern w:val="0"/>
                <w:sz w:val="24"/>
                <w:szCs w:val="24"/>
                <w:lang w:val="ru-RU" w:eastAsia="ru-RU" w:bidi="ar-SA"/>
              </w:rPr>
              <w:t>Пример ЧС Социального характера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Войны, революции, загрязнение среды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left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К биологическим опасным и вредным факторам природного происхождения относятся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>Патогенные микроорганизмы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Наружная оболочка земли, сфера насыщенная жизнью называется ….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left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>биосфера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Биосфера, преобразованная хозяйственной деятельностью человека – это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left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>техносфера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>
          <w:trHeight w:val="585" w:hRule="atLeast"/>
        </w:trPr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1A1A1A"/>
                <w:kern w:val="0"/>
                <w:sz w:val="24"/>
                <w:szCs w:val="24"/>
                <w:lang w:val="ru-RU" w:eastAsia="ru-RU" w:bidi="ar-SA"/>
              </w:rPr>
              <w:t>Пространство в котором постоянно существуют или периодически возникают опасности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</w:r>
          </w:p>
        </w:tc>
        <w:tc>
          <w:tcPr>
            <w:tcW w:w="425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31"/>
              <w:jc w:val="left"/>
              <w:rPr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ноксосфера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Факторы, которые могут в определённых условиях стать причиной заболеваний или снижения работоспособности, называется…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>Вредными факторами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/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Центральное понятие БЖД, которое объединяет явления, процессы, объекты, способные в определённых условиях принести вред здоровью человека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>опасность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  <w:tr>
        <w:trPr>
          <w:trHeight w:val="172" w:hRule="atLeast"/>
        </w:trPr>
        <w:tc>
          <w:tcPr>
            <w:tcW w:w="8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3402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both"/>
              <w:rPr>
                <w:rStyle w:val="Style14"/>
                <w:rFonts w:ascii="Times New Roman" w:hAnsi="Times New Roman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false"/>
                <w:kern w:val="0"/>
                <w:sz w:val="24"/>
                <w:szCs w:val="24"/>
                <w:lang w:val="ru-RU" w:eastAsia="ru-RU" w:bidi="ar-SA"/>
              </w:rPr>
              <w:t>Наука, изучающие влияние человеческого общества на окружающую природную среду</w:t>
            </w:r>
          </w:p>
        </w:tc>
        <w:tc>
          <w:tcPr>
            <w:tcW w:w="4259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i/>
                <w:i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Cs/>
                <w:i w:val="false"/>
                <w:kern w:val="0"/>
                <w:sz w:val="24"/>
                <w:szCs w:val="24"/>
                <w:lang w:val="ru-RU" w:eastAsia="ru-RU" w:bidi="ar-SA"/>
              </w:rPr>
              <w:t>экология</w:t>
            </w:r>
          </w:p>
        </w:tc>
        <w:tc>
          <w:tcPr>
            <w:tcW w:w="101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left" w:pos="567" w:leader="none"/>
                <w:tab w:val="left" w:pos="1985" w:leader="none"/>
              </w:tabs>
              <w:spacing w:lineRule="auto" w:line="240" w:before="1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УК-7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2295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b/>
          <w:sz w:val="24"/>
          <w:szCs w:val="24"/>
        </w:rPr>
        <w:t>Критерии (шкалы) оценивания компетенции и уровни ее формирования:</w:t>
      </w:r>
    </w:p>
    <w:p>
      <w:pPr>
        <w:pStyle w:val="Normal"/>
        <w:spacing w:lineRule="auto" w:line="240" w:before="0" w:after="0"/>
        <w:ind w:left="-78" w:right="-7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оценка</w:t>
      </w:r>
      <w:r>
        <w:rPr>
          <w:b/>
          <w:sz w:val="24"/>
          <w:szCs w:val="24"/>
        </w:rPr>
        <w:t xml:space="preserve"> «отлично»</w:t>
      </w:r>
      <w:r>
        <w:rPr>
          <w:sz w:val="24"/>
          <w:szCs w:val="24"/>
        </w:rPr>
        <w:t xml:space="preserve"> (высокий уровень) выставляется, если обучающийся </w:t>
      </w:r>
      <w:r>
        <w:rPr>
          <w:b/>
          <w:sz w:val="24"/>
          <w:szCs w:val="24"/>
        </w:rPr>
        <w:t xml:space="preserve">знает </w:t>
      </w:r>
      <w:r>
        <w:rPr>
          <w:sz w:val="24"/>
          <w:szCs w:val="24"/>
        </w:rPr>
        <w:t>(в полной мере): т</w:t>
      </w:r>
      <w:r>
        <w:rPr>
          <w:rFonts w:cs="Times New Roman"/>
          <w:sz w:val="24"/>
          <w:szCs w:val="24"/>
        </w:rPr>
        <w:t xml:space="preserve">ребования основ законодательства о системе управления охраной труда. </w:t>
      </w:r>
      <w:r>
        <w:rPr>
          <w:b/>
          <w:bCs/>
          <w:sz w:val="24"/>
          <w:szCs w:val="24"/>
        </w:rPr>
        <w:t>Умеет</w:t>
      </w:r>
      <w:r>
        <w:rPr>
          <w:sz w:val="24"/>
          <w:szCs w:val="24"/>
        </w:rPr>
        <w:t xml:space="preserve"> (самостоятельно): </w:t>
      </w:r>
      <w:r>
        <w:rPr>
          <w:rFonts w:eastAsia="Calibri" w:cs="Times New Roman"/>
          <w:sz w:val="24"/>
          <w:szCs w:val="24"/>
        </w:rPr>
        <w:t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Владеет </w:t>
      </w:r>
      <w:r>
        <w:rPr>
          <w:sz w:val="24"/>
          <w:szCs w:val="24"/>
        </w:rPr>
        <w:t xml:space="preserve">(совершенно свободно):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оценка</w:t>
      </w:r>
      <w:r>
        <w:rPr>
          <w:b/>
          <w:sz w:val="24"/>
          <w:szCs w:val="24"/>
        </w:rPr>
        <w:t xml:space="preserve"> «хорошо»</w:t>
      </w:r>
      <w:r>
        <w:rPr>
          <w:sz w:val="24"/>
          <w:szCs w:val="24"/>
        </w:rPr>
        <w:t xml:space="preserve"> (продвинутый уровень) выставляется, если обучающийся </w:t>
      </w:r>
      <w:r>
        <w:rPr>
          <w:b/>
          <w:sz w:val="24"/>
          <w:szCs w:val="24"/>
        </w:rPr>
        <w:t>знает: т</w:t>
      </w:r>
      <w:r>
        <w:rPr>
          <w:rFonts w:cs="Times New Roman"/>
          <w:sz w:val="24"/>
          <w:szCs w:val="24"/>
        </w:rPr>
        <w:t xml:space="preserve">ребования основ законодательства о системе управления охраной труда. </w:t>
      </w:r>
      <w:r>
        <w:rPr>
          <w:b/>
          <w:bCs/>
          <w:sz w:val="24"/>
          <w:szCs w:val="24"/>
        </w:rPr>
        <w:t>Умеет</w:t>
      </w:r>
      <w:r>
        <w:rPr>
          <w:sz w:val="24"/>
          <w:szCs w:val="24"/>
        </w:rPr>
        <w:t xml:space="preserve"> (самостоятельно, при незначительной помощи педагога): </w:t>
      </w:r>
      <w:r>
        <w:rPr>
          <w:rFonts w:eastAsia="Calibri" w:cs="Times New Roman"/>
          <w:sz w:val="24"/>
          <w:szCs w:val="24"/>
        </w:rPr>
        <w:t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</w:t>
      </w:r>
      <w:r>
        <w:rPr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оценка </w:t>
      </w:r>
      <w:r>
        <w:rPr>
          <w:b/>
          <w:sz w:val="24"/>
          <w:szCs w:val="24"/>
        </w:rPr>
        <w:t xml:space="preserve">«удовлетворительно» </w:t>
      </w:r>
      <w:r>
        <w:rPr>
          <w:sz w:val="24"/>
          <w:szCs w:val="24"/>
        </w:rPr>
        <w:t xml:space="preserve">(пороговый уровень) выставляется, если обучающийся знает (на уровне минимальных требований): </w:t>
      </w:r>
      <w:r>
        <w:rPr>
          <w:b/>
          <w:sz w:val="24"/>
          <w:szCs w:val="24"/>
        </w:rPr>
        <w:t>т</w:t>
      </w:r>
      <w:r>
        <w:rPr>
          <w:rFonts w:cs="Times New Roman"/>
          <w:sz w:val="24"/>
          <w:szCs w:val="24"/>
        </w:rPr>
        <w:t>ребования основ законодательства о системе управления охраной труда.</w:t>
      </w:r>
      <w:r>
        <w:rPr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Умеет</w:t>
      </w:r>
      <w:r>
        <w:rPr>
          <w:sz w:val="24"/>
          <w:szCs w:val="24"/>
        </w:rPr>
        <w:t xml:space="preserve"> (испытывая затруднения при самостоятельном воспроизведении):  </w:t>
      </w:r>
      <w:r>
        <w:rPr>
          <w:rFonts w:eastAsia="Calibri" w:cs="Times New Roman"/>
          <w:sz w:val="24"/>
          <w:szCs w:val="24"/>
        </w:rPr>
        <w:t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sz w:val="24"/>
          <w:szCs w:val="24"/>
        </w:rPr>
        <w:t>- оценка</w:t>
      </w:r>
      <w:r>
        <w:rPr>
          <w:b/>
          <w:sz w:val="24"/>
          <w:szCs w:val="24"/>
        </w:rPr>
        <w:t xml:space="preserve"> «неудовлетворительно»</w:t>
      </w:r>
      <w:r>
        <w:rPr>
          <w:sz w:val="24"/>
          <w:szCs w:val="24"/>
        </w:rPr>
        <w:t xml:space="preserve"> (ниже порогового) выставляется, если обучающийся не </w:t>
      </w:r>
      <w:r>
        <w:rPr>
          <w:b/>
          <w:bCs/>
          <w:sz w:val="24"/>
          <w:szCs w:val="24"/>
        </w:rPr>
        <w:t>знает</w:t>
      </w:r>
      <w:r>
        <w:rPr>
          <w:sz w:val="24"/>
          <w:szCs w:val="24"/>
        </w:rPr>
        <w:t xml:space="preserve">: (на уровне минимальных требований): </w:t>
      </w:r>
      <w:r>
        <w:rPr>
          <w:b/>
          <w:sz w:val="24"/>
          <w:szCs w:val="24"/>
        </w:rPr>
        <w:t>т</w:t>
      </w:r>
      <w:r>
        <w:rPr>
          <w:rFonts w:cs="Times New Roman"/>
          <w:sz w:val="24"/>
          <w:szCs w:val="24"/>
        </w:rPr>
        <w:t>ребования основ законодательства о системе управления охраной труда.</w:t>
      </w:r>
      <w:r>
        <w:rPr>
          <w:sz w:val="24"/>
          <w:szCs w:val="24"/>
        </w:rPr>
        <w:t xml:space="preserve">  Не у</w:t>
      </w:r>
      <w:r>
        <w:rPr>
          <w:b/>
          <w:bCs/>
          <w:sz w:val="24"/>
          <w:szCs w:val="24"/>
        </w:rPr>
        <w:t>меет</w:t>
      </w:r>
      <w:r>
        <w:rPr>
          <w:sz w:val="24"/>
          <w:szCs w:val="24"/>
        </w:rPr>
        <w:t xml:space="preserve"> </w:t>
      </w:r>
      <w:r>
        <w:rPr>
          <w:rFonts w:eastAsia="Calibri" w:cs="Times New Roman"/>
          <w:sz w:val="24"/>
          <w:szCs w:val="24"/>
        </w:rPr>
        <w:t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footerReference w:type="even" r:id="rId191"/>
      <w:footerReference w:type="default" r:id="rId192"/>
      <w:type w:val="nextPage"/>
      <w:pgSz w:w="11906" w:h="16838"/>
      <w:pgMar w:left="1701" w:right="707" w:gutter="0" w:header="0" w:top="1134" w:footer="708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Calibri Light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  <w:font w:name="Georgia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5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5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5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43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462.75pt;margin-top:0.05pt;width:12pt;height:13.65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5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43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46" w:hanging="73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9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3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5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7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9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1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31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67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9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3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5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7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9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1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31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38" w:hanging="58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7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3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3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81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7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3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3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81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7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3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3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46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20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4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31"/>
    <w:lvlOverride w:ilvl="0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1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1"/>
  </w:num>
  <w:num w:numId="53">
    <w:abstractNumId w:val="3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0" w:unhideWhenUsed="0" w:qFormat="1"/>
    <w:lsdException w:name="toc 2" w:uiPriority="39" w:semiHidden="0" w:qFormat="1"/>
    <w:lsdException w:name="toc 3" w:uiPriority="39" w:semiHidden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semiHidden="0" w:unhideWhenUsed="0"/>
    <w:lsdException w:name="header" w:uiPriority="0" w:semiHidden="0" w:unhideWhenUsed="0" w:qFormat="1"/>
    <w:lsdException w:name="footer" w:uiPriority="0" w:semiHidden="0" w:unhideWhenUsed="0" w:qFormat="1"/>
    <w:lsdException w:name="caption" w:uiPriority="35" w:qFormat="1"/>
    <w:lsdException w:name="footnote reference" w:uiPriority="0" w:semiHidden="0" w:qFormat="1"/>
    <w:lsdException w:name="page number" w:uiPriority="0" w:semiHidden="0" w:unhideWhenUsed="0" w:qFormat="1"/>
    <w:lsdException w:name="Title" w:uiPriority="0" w:semiHidden="0" w:unhideWhenUsed="0" w:qFormat="1"/>
    <w:lsdException w:name="Default Paragraph Font" w:uiPriority="1"/>
    <w:lsdException w:name="Body Text" w:uiPriority="0" w:semiHidden="0" w:unhideWhenUsed="0"/>
    <w:lsdException w:name="Body Text Indent" w:uiPriority="0" w:semiHidden="0" w:unhideWhenUsed="0"/>
    <w:lsdException w:name="Subtitle" w:uiPriority="11" w:semiHidden="0" w:unhideWhenUsed="0" w:qFormat="1"/>
    <w:lsdException w:name="Body Text 2" w:uiPriority="0" w:semiHidden="0" w:unhideWhenUsed="0" w:qFormat="1"/>
    <w:lsdException w:name="Hyperlink" w:semiHidden="0" w:unhideWhenUsed="0"/>
    <w:lsdException w:name="Strong" w:uiPriority="0" w:semiHidden="0" w:unhideWhenUsed="0" w:qFormat="1"/>
    <w:lsdException w:name="Emphasis" w:uiPriority="20" w:semiHidden="0" w:unhideWhenUsed="0" w:qFormat="1"/>
    <w:lsdException w:name="Normal (Web)" w:semiHidden="0" w:unhideWhenUsed="0" w:qFormat="1"/>
    <w:lsdException w:name="Balloon Text" w:uiPriority="0" w:qFormat="1"/>
    <w:lsdException w:name="Table Grid" w:uiPriority="39" w:semiHidden="0" w:unhideWhenUsed="0"/>
    <w:lsdException w:name="No Spacing" w:uiPriority="1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customStyle="1">
    <w:name w:val="Normal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keepLines/>
      <w:spacing w:lineRule="auto" w:line="240" w:before="480" w:after="0"/>
      <w:ind w:firstLine="340"/>
      <w:jc w:val="both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2"/>
    <w:semiHidden/>
    <w:unhideWhenUsed/>
    <w:qFormat/>
    <w:pPr>
      <w:keepNext w:val="true"/>
      <w:keepLines/>
      <w:spacing w:before="4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link w:val="31"/>
    <w:semiHidden/>
    <w:unhideWhenUsed/>
    <w:qFormat/>
    <w:pPr>
      <w:keepNext w:val="true"/>
      <w:spacing w:lineRule="auto" w:line="240" w:before="240" w:after="6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Посещённая гиперссылка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12">
    <w:name w:val="Символ сноски"/>
    <w:basedOn w:val="DefaultParagraphFont"/>
    <w:unhideWhenUsed/>
    <w:qFormat/>
    <w:rPr>
      <w:vertAlign w:val="superscript"/>
    </w:rPr>
  </w:style>
  <w:style w:type="character" w:styleId="Style13">
    <w:name w:val="Привязка сноски"/>
    <w:rPr>
      <w:vertAlign w:val="superscript"/>
    </w:rPr>
  </w:style>
  <w:style w:type="character" w:styleId="Style14">
    <w:name w:val="Выделение"/>
    <w:uiPriority w:val="20"/>
    <w:qFormat/>
    <w:rPr>
      <w:i/>
      <w:iCs/>
    </w:rPr>
  </w:style>
  <w:style w:type="character" w:styleId="Style15">
    <w:name w:val="Интернет-ссылка"/>
    <w:basedOn w:val="DefaultParagraphFont"/>
    <w:uiPriority w:val="99"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basedOn w:val="DefaultParagraphFont"/>
    <w:semiHidden/>
    <w:qFormat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Style16" w:customStyle="1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8" w:customStyle="1">
    <w:name w:val="Обычный (веб) Знак"/>
    <w:qFormat/>
    <w:rPr>
      <w:sz w:val="24"/>
      <w:lang w:val="ru-RU"/>
    </w:rPr>
  </w:style>
  <w:style w:type="character" w:styleId="Style19" w:customStyle="1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0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eiannueea" w:customStyle="1">
    <w:name w:val="Aeia.nnueea"/>
    <w:qFormat/>
    <w:rPr>
      <w:color w:val="000000"/>
      <w:sz w:val="28"/>
      <w:szCs w:val="28"/>
    </w:rPr>
  </w:style>
  <w:style w:type="character" w:styleId="Style21" w:customStyle="1">
    <w:name w:val="Текст сноски Знак"/>
    <w:basedOn w:val="DefaultParagraphFont"/>
    <w:qFormat/>
    <w:rPr>
      <w:rFonts w:ascii="Calibri" w:hAnsi="Calibri" w:eastAsia="Times New Roman" w:cs="Times New Roman"/>
      <w:sz w:val="20"/>
      <w:szCs w:val="20"/>
    </w:rPr>
  </w:style>
  <w:style w:type="character" w:styleId="Appleconvertedspace" w:customStyle="1">
    <w:name w:val="apple-converted-space"/>
    <w:basedOn w:val="DefaultParagraphFont"/>
    <w:qFormat/>
    <w:rPr/>
  </w:style>
  <w:style w:type="character" w:styleId="S1" w:customStyle="1">
    <w:name w:val="s1"/>
    <w:qFormat/>
    <w:rPr>
      <w:rFonts w:cs="Times New Roman"/>
    </w:rPr>
  </w:style>
  <w:style w:type="character" w:styleId="S10" w:customStyle="1">
    <w:name w:val="s10"/>
    <w:qFormat/>
    <w:rPr>
      <w:rFonts w:cs="Times New Roman"/>
    </w:rPr>
  </w:style>
  <w:style w:type="character" w:styleId="S11" w:customStyle="1">
    <w:name w:val="s11"/>
    <w:qFormat/>
    <w:rPr>
      <w:rFonts w:cs="Times New Roman"/>
    </w:rPr>
  </w:style>
  <w:style w:type="character" w:styleId="S3" w:customStyle="1">
    <w:name w:val="s3"/>
    <w:qFormat/>
    <w:rPr>
      <w:rFonts w:cs="Times New Roman"/>
    </w:rPr>
  </w:style>
  <w:style w:type="character" w:styleId="21" w:customStyle="1">
    <w:name w:val="Основной текст 2 Знак"/>
    <w:basedOn w:val="DefaultParagraphFont"/>
    <w:link w:val="BodyText21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с отступом 3 Знак"/>
    <w:basedOn w:val="DefaultParagraphFont"/>
    <w:link w:val="BodyTextIndent3"/>
    <w:uiPriority w:val="99"/>
    <w:semiHidden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b/>
      <w:bCs/>
      <w:sz w:val="26"/>
      <w:szCs w:val="26"/>
    </w:rPr>
  </w:style>
  <w:style w:type="character" w:styleId="Mwheadline" w:customStyle="1">
    <w:name w:val="mw-headline"/>
    <w:basedOn w:val="DefaultParagraphFont"/>
    <w:qFormat/>
    <w:rPr/>
  </w:style>
  <w:style w:type="character" w:styleId="Articletitle" w:customStyle="1">
    <w:name w:val="article_title_"/>
    <w:basedOn w:val="DefaultParagraphFont"/>
    <w:qFormat/>
    <w:rPr/>
  </w:style>
  <w:style w:type="character" w:styleId="22" w:customStyle="1">
    <w:name w:val="Заголовок 2 Знак"/>
    <w:basedOn w:val="DefaultParagraphFont"/>
    <w:semiHidden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22" w:customStyle="1">
    <w:name w:val="Название Знак"/>
    <w:basedOn w:val="DefaultParagraphFont"/>
    <w:qFormat/>
    <w:rPr>
      <w:rFonts w:ascii="Arial" w:hAnsi="Arial" w:eastAsia="Times New Roman" w:cs="Times New Roman"/>
      <w:b/>
      <w:sz w:val="28"/>
      <w:szCs w:val="20"/>
      <w:lang w:eastAsia="ru-RU"/>
    </w:rPr>
  </w:style>
  <w:style w:type="character" w:styleId="Style23" w:customStyle="1">
    <w:name w:val="Текст выноски Знак"/>
    <w:basedOn w:val="DefaultParagraphFont"/>
    <w:link w:val="BalloonText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23" w:customStyle="1">
    <w:name w:val="Заголовок 2 Знак Знак Знак"/>
    <w:qFormat/>
    <w:rPr>
      <w:bCs/>
      <w:sz w:val="28"/>
      <w:szCs w:val="24"/>
      <w:lang w:val="ru-RU" w:eastAsia="ru-RU" w:bidi="ar-SA"/>
    </w:rPr>
  </w:style>
  <w:style w:type="character" w:styleId="12" w:customStyle="1">
    <w:name w:val="Просмотренная гиперссылка1"/>
    <w:basedOn w:val="DefaultParagraphFont"/>
    <w:semiHidden/>
    <w:unhideWhenUsed/>
    <w:qFormat/>
    <w:rPr>
      <w:color w:val="800080"/>
      <w:u w:val="single"/>
    </w:rPr>
  </w:style>
  <w:style w:type="character" w:styleId="211" w:customStyle="1">
    <w:name w:val="Заголовок 2 Знак1"/>
    <w:basedOn w:val="DefaultParagraphFont"/>
    <w:uiPriority w:val="9"/>
    <w:semiHidden/>
    <w:qFormat/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Bodytext2" w:customStyle="1">
    <w:name w:val="Body text (2)_"/>
    <w:basedOn w:val="DefaultParagraphFont"/>
    <w:link w:val="Bodytext212"/>
    <w:uiPriority w:val="99"/>
    <w:qFormat/>
    <w:locked/>
    <w:rPr>
      <w:rFonts w:cs="Times New Roman"/>
      <w:sz w:val="26"/>
      <w:szCs w:val="26"/>
      <w:shd w:fill="FFFFFF" w:val="clear"/>
    </w:rPr>
  </w:style>
  <w:style w:type="character" w:styleId="Bodytext4" w:customStyle="1">
    <w:name w:val="Body text (4)_"/>
    <w:basedOn w:val="DefaultParagraphFont"/>
    <w:link w:val="Bodytext41"/>
    <w:uiPriority w:val="99"/>
    <w:qFormat/>
    <w:locked/>
    <w:rPr>
      <w:rFonts w:cs="Times New Roman"/>
      <w:i/>
      <w:iCs/>
      <w:sz w:val="26"/>
      <w:szCs w:val="26"/>
      <w:shd w:fill="FFFFFF" w:val="clear"/>
    </w:rPr>
  </w:style>
  <w:style w:type="character" w:styleId="Normaltextrun1" w:customStyle="1">
    <w:name w:val="normaltextrun1"/>
    <w:basedOn w:val="DefaultParagraphFont"/>
    <w:qFormat/>
    <w:rPr/>
  </w:style>
  <w:style w:type="character" w:styleId="Eop" w:customStyle="1">
    <w:name w:val="eop"/>
    <w:basedOn w:val="DefaultParagraphFont"/>
    <w:qFormat/>
    <w:rPr/>
  </w:style>
  <w:style w:type="character" w:styleId="Hl1" w:customStyle="1">
    <w:name w:val="hl1"/>
    <w:basedOn w:val="DefaultParagraphFont"/>
    <w:qFormat/>
    <w:rPr/>
  </w:style>
  <w:style w:type="character" w:styleId="FontStyle67" w:customStyle="1">
    <w:name w:val="Font Style67"/>
    <w:basedOn w:val="DefaultParagraphFont"/>
    <w:uiPriority w:val="99"/>
    <w:qFormat/>
    <w:rPr>
      <w:rFonts w:ascii="Times New Roman" w:hAnsi="Times New Roman" w:cs="Times New Roman"/>
      <w:sz w:val="22"/>
      <w:szCs w:val="22"/>
    </w:rPr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24" w:customStyle="1">
    <w:name w:val="Основной текст (2)"/>
    <w:qFormat/>
    <w:rPr>
      <w:color w:val="000000"/>
      <w:spacing w:val="0"/>
      <w:w w:val="100"/>
      <w:sz w:val="28"/>
      <w:szCs w:val="28"/>
      <w:lang w:val="ru-RU" w:eastAsia="ru-RU" w:bidi="ar-SA"/>
    </w:rPr>
  </w:style>
  <w:style w:type="character" w:styleId="Style24">
    <w:name w:val="Маркеры"/>
    <w:qFormat/>
    <w:rPr>
      <w:rFonts w:ascii="OpenSymbol" w:hAnsi="OpenSymbol" w:eastAsia="OpenSymbol" w:cs="OpenSymbol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paragraph" w:styleId="Style25">
    <w:name w:val="Заголовок"/>
    <w:basedOn w:val="Normal"/>
    <w:next w:val="Style26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6">
    <w:name w:val="Body Text"/>
    <w:basedOn w:val="Normal"/>
    <w:link w:val="Style17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7">
    <w:name w:val="List"/>
    <w:basedOn w:val="Style26"/>
    <w:pPr/>
    <w:rPr>
      <w:rFonts w:cs="Noto Sans Devanagari"/>
    </w:rPr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Style23"/>
    <w:semiHidden/>
    <w:unhideWhenUsed/>
    <w:qFormat/>
    <w:pPr>
      <w:spacing w:lineRule="auto" w:line="240" w:before="0" w:after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BodyText21">
    <w:name w:val="Body Text 2"/>
    <w:basedOn w:val="Normal"/>
    <w:link w:val="21"/>
    <w:qFormat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32"/>
    <w:uiPriority w:val="99"/>
    <w:semiHidden/>
    <w:unhideWhenUsed/>
    <w:qFormat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Style30">
    <w:name w:val="Footnote Text"/>
    <w:basedOn w:val="Normal"/>
    <w:link w:val="Style21"/>
    <w:pPr>
      <w:spacing w:lineRule="auto" w:line="240" w:before="0" w:after="0"/>
      <w:ind w:firstLine="340"/>
      <w:jc w:val="both"/>
    </w:pPr>
    <w:rPr>
      <w:rFonts w:ascii="Calibri" w:hAnsi="Calibri" w:eastAsia="Times New Roman" w:cs="Times New Roman"/>
      <w:sz w:val="20"/>
      <w:szCs w:val="20"/>
    </w:rPr>
  </w:style>
  <w:style w:type="paragraph" w:styleId="Style31">
    <w:name w:val="Колонтитул"/>
    <w:basedOn w:val="Normal"/>
    <w:qFormat/>
    <w:pPr/>
    <w:rPr/>
  </w:style>
  <w:style w:type="paragraph" w:styleId="Style32">
    <w:name w:val="Header"/>
    <w:basedOn w:val="Normal"/>
    <w:link w:val="Style16"/>
    <w:qFormat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TOC 1"/>
    <w:basedOn w:val="Normal"/>
    <w:next w:val="Normal"/>
    <w:uiPriority w:val="39"/>
    <w:qFormat/>
    <w:pPr>
      <w:tabs>
        <w:tab w:val="clear" w:pos="709"/>
        <w:tab w:val="left" w:pos="0" w:leader="none"/>
        <w:tab w:val="right" w:pos="9498" w:leader="dot"/>
      </w:tabs>
      <w:spacing w:lineRule="auto" w:line="276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3">
    <w:name w:val="TOC 3"/>
    <w:basedOn w:val="Normal"/>
    <w:next w:val="Normal"/>
    <w:uiPriority w:val="39"/>
    <w:pPr>
      <w:tabs>
        <w:tab w:val="clear" w:pos="709"/>
        <w:tab w:val="left" w:pos="0" w:leader="none"/>
        <w:tab w:val="right" w:pos="9498" w:leader="dot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5">
    <w:name w:val="TOC 2"/>
    <w:basedOn w:val="Normal"/>
    <w:next w:val="Normal"/>
    <w:uiPriority w:val="39"/>
    <w:unhideWhenUsed/>
    <w:qFormat/>
    <w:pPr>
      <w:spacing w:lineRule="auto" w:line="240" w:before="0" w:after="100"/>
      <w:ind w:left="240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3">
    <w:name w:val="Body Text Indent"/>
    <w:basedOn w:val="Normal"/>
    <w:link w:val="Style20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Title"/>
    <w:basedOn w:val="Normal"/>
    <w:link w:val="Style22"/>
    <w:qFormat/>
    <w:pPr>
      <w:overflowPunct w:val="false"/>
      <w:spacing w:lineRule="auto" w:line="240" w:before="0" w:after="0"/>
      <w:jc w:val="center"/>
      <w:textAlignment w:val="baseline"/>
    </w:pPr>
    <w:rPr>
      <w:rFonts w:ascii="Arial" w:hAnsi="Arial" w:eastAsia="Times New Roman" w:cs="Times New Roman"/>
      <w:b/>
      <w:sz w:val="28"/>
      <w:szCs w:val="20"/>
      <w:lang w:eastAsia="ru-RU"/>
    </w:rPr>
  </w:style>
  <w:style w:type="paragraph" w:styleId="Style35">
    <w:name w:val="Footer"/>
    <w:basedOn w:val="Normal"/>
    <w:link w:val="Style19"/>
    <w:qFormat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12" w:customStyle="1">
    <w:name w:val="Заголовок 21"/>
    <w:basedOn w:val="Normal"/>
    <w:next w:val="Normal"/>
    <w:semiHidden/>
    <w:unhideWhenUsed/>
    <w:qFormat/>
    <w:pPr>
      <w:keepNext w:val="true"/>
      <w:keepLines/>
      <w:spacing w:lineRule="auto" w:line="240"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paragraph" w:styleId="Style36" w:customStyle="1">
    <w:name w:val="список с точками"/>
    <w:basedOn w:val="Normal"/>
    <w:qFormat/>
    <w:pPr>
      <w:tabs>
        <w:tab w:val="clear" w:pos="709"/>
        <w:tab w:val="left" w:pos="756" w:leader="none"/>
        <w:tab w:val="left" w:pos="2007" w:leader="none"/>
      </w:tabs>
      <w:spacing w:lineRule="auto" w:line="312" w:before="0" w:after="0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 w:customStyle="1">
    <w:name w:val="Для таблиц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 w:customStyle="1">
    <w:name w:val="Текст1"/>
    <w:basedOn w:val="Normal"/>
    <w:qFormat/>
    <w:pPr>
      <w:widowControl w:val="false"/>
      <w:spacing w:lineRule="auto" w:line="240" w:before="0" w:after="0"/>
    </w:pPr>
    <w:rPr>
      <w:rFonts w:ascii="Courier New" w:hAnsi="Courier New" w:eastAsia="Times New Roman" w:cs="Times New Roman"/>
      <w:sz w:val="28"/>
      <w:szCs w:val="20"/>
      <w:lang w:eastAsia="ru-RU"/>
    </w:rPr>
  </w:style>
  <w:style w:type="paragraph" w:styleId="141" w:customStyle="1">
    <w:name w:val="Обычный14Отступ"/>
    <w:basedOn w:val="Normal"/>
    <w:qFormat/>
    <w:pPr>
      <w:spacing w:lineRule="auto" w:line="240" w:before="0" w:after="120"/>
      <w:ind w:firstLine="720"/>
      <w:jc w:val="both"/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BodyText211" w:customStyle="1">
    <w:name w:val="Body Text 21"/>
    <w:qFormat/>
    <w:pPr>
      <w:widowControl/>
      <w:suppressAutoHyphens w:val="true"/>
      <w:bidi w:val="0"/>
      <w:spacing w:lineRule="auto" w:line="360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99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Iaeaaeaiea2" w:customStyle="1">
    <w:name w:val="Iaeaaeaiea 2"/>
    <w:basedOn w:val="Normal"/>
    <w:next w:val="Normal"/>
    <w:qFormat/>
    <w:pPr>
      <w:spacing w:lineRule="auto" w:line="240" w:before="0" w:after="0"/>
    </w:pPr>
    <w:rPr>
      <w:rFonts w:ascii="Times New Roman" w:hAnsi="Times New Roman" w:eastAsia="Calibri" w:cs="Times New Roman"/>
      <w:sz w:val="24"/>
      <w:szCs w:val="24"/>
    </w:rPr>
  </w:style>
  <w:style w:type="paragraph" w:styleId="Style38" w:customStyle="1">
    <w:name w:val="Обычный.Мой  обычный"/>
    <w:qFormat/>
    <w:pPr>
      <w:widowControl/>
      <w:suppressAutoHyphens w:val="true"/>
      <w:bidi w:val="0"/>
      <w:spacing w:lineRule="auto" w:line="36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5" w:customStyle="1">
    <w:name w:val="Обычный1"/>
    <w:qFormat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P11" w:customStyle="1">
    <w:name w:val="p11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7" w:customStyle="1">
    <w:name w:val="p17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24" w:customStyle="1">
    <w:name w:val="p24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" w:customStyle="1">
    <w:name w:val="p1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8" w:customStyle="1">
    <w:name w:val="p18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6" w:customStyle="1">
    <w:name w:val="p6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7" w:customStyle="1">
    <w:name w:val="p7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efault" w:customStyle="1">
    <w:name w:val="Default"/>
    <w:uiPriority w:val="99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Htmllist" w:customStyle="1">
    <w:name w:val="html_list"/>
    <w:basedOn w:val="Normal"/>
    <w:qFormat/>
    <w:pPr>
      <w:spacing w:lineRule="auto" w:line="240" w:before="0" w:after="0"/>
      <w:ind w:left="360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paragraph" w:customStyle="1">
    <w:name w:val="html_paragraph"/>
    <w:basedOn w:val="Normal"/>
    <w:qFormat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" w:customStyle="1">
    <w:name w:val="Заголовок оглавления1"/>
    <w:basedOn w:val="1"/>
    <w:next w:val="Normal"/>
    <w:uiPriority w:val="99"/>
    <w:unhideWhenUsed/>
    <w:qFormat/>
    <w:pPr>
      <w:spacing w:lineRule="auto" w:line="276"/>
      <w:ind w:hanging="0"/>
      <w:jc w:val="left"/>
      <w:outlineLvl w:val="9"/>
    </w:pPr>
    <w:rPr>
      <w:lang w:eastAsia="ru-RU"/>
    </w:rPr>
  </w:style>
  <w:style w:type="paragraph" w:styleId="Msonormalbullet2gif" w:customStyle="1">
    <w:name w:val="msonormalbullet2.gif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7" w:customStyle="1">
    <w:name w:val="Абзац списка1"/>
    <w:basedOn w:val="Normal"/>
    <w:qFormat/>
    <w:pPr>
      <w:widowControl w:val="false"/>
      <w:suppressAutoHyphens w:val="true"/>
      <w:spacing w:lineRule="auto" w:line="276" w:before="0" w:after="200"/>
      <w:ind w:left="720" w:hanging="0"/>
    </w:pPr>
    <w:rPr>
      <w:rFonts w:ascii="Calibri" w:hAnsi="Calibri" w:eastAsia="Times New Roman" w:cs="Times New Roman"/>
    </w:rPr>
  </w:style>
  <w:style w:type="paragraph" w:styleId="Bodytext212" w:customStyle="1">
    <w:name w:val="Body text (2)1"/>
    <w:basedOn w:val="Normal"/>
    <w:link w:val="Bodytext2"/>
    <w:uiPriority w:val="99"/>
    <w:qFormat/>
    <w:pPr>
      <w:widowControl w:val="false"/>
      <w:shd w:val="clear" w:color="auto" w:fill="FFFFFF"/>
      <w:spacing w:lineRule="exact" w:line="293" w:before="300" w:after="0"/>
      <w:jc w:val="both"/>
    </w:pPr>
    <w:rPr>
      <w:rFonts w:cs="Times New Roman"/>
      <w:sz w:val="26"/>
      <w:szCs w:val="26"/>
    </w:rPr>
  </w:style>
  <w:style w:type="paragraph" w:styleId="Bodytext41" w:customStyle="1">
    <w:name w:val="Body text (4)"/>
    <w:basedOn w:val="Normal"/>
    <w:link w:val="Bodytext4"/>
    <w:uiPriority w:val="99"/>
    <w:qFormat/>
    <w:pPr>
      <w:widowControl w:val="false"/>
      <w:shd w:val="clear" w:color="auto" w:fill="FFFFFF"/>
      <w:spacing w:lineRule="exact" w:line="293" w:before="0" w:after="0"/>
      <w:jc w:val="both"/>
    </w:pPr>
    <w:rPr>
      <w:rFonts w:cs="Times New Roman"/>
      <w:i/>
      <w:iCs/>
      <w:sz w:val="26"/>
      <w:szCs w:val="26"/>
    </w:rPr>
  </w:style>
  <w:style w:type="paragraph" w:styleId="Paragraph" w:customStyle="1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51" w:customStyle="1">
    <w:name w:val="Style25"/>
    <w:basedOn w:val="Normal"/>
    <w:uiPriority w:val="99"/>
    <w:qFormat/>
    <w:pPr>
      <w:widowControl w:val="false"/>
      <w:spacing w:lineRule="exact" w:line="276" w:before="0" w:after="0"/>
    </w:pPr>
    <w:rPr>
      <w:rFonts w:ascii="Times New Roman" w:hAnsi="Times New Roman" w:eastAsia="等线" w:cs="Times New Roman" w:eastAsiaTheme="minorEastAsia"/>
      <w:sz w:val="24"/>
      <w:szCs w:val="24"/>
      <w:lang w:eastAsia="ru-RU"/>
    </w:rPr>
  </w:style>
  <w:style w:type="paragraph" w:styleId="26" w:customStyle="1">
    <w:name w:val="Без интервала2"/>
    <w:uiPriority w:val="99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61" w:customStyle="1">
    <w:name w:val="Style6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等线" w:cs="Times New Roman" w:eastAsiaTheme="minorEastAsia"/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pPr>
      <w:widowControl w:val="false"/>
      <w:spacing w:lineRule="exact" w:line="326" w:before="0" w:after="0"/>
      <w:jc w:val="center"/>
    </w:pPr>
    <w:rPr>
      <w:rFonts w:ascii="Times New Roman" w:hAnsi="Times New Roman" w:eastAsia="等线" w:cs="Times New Roman" w:eastAsiaTheme="minorEastAsia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21" w:customStyle="1">
    <w:name w:val="Style32"/>
    <w:basedOn w:val="Normal"/>
    <w:uiPriority w:val="99"/>
    <w:qFormat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wmf"/><Relationship Id="rId5" Type="http://schemas.openxmlformats.org/officeDocument/2006/relationships/package" Target="embeddings/oleObject1.sldx"/><Relationship Id="rId6" Type="http://schemas.openxmlformats.org/officeDocument/2006/relationships/image" Target="media/image4.wmf"/><Relationship Id="rId7" Type="http://schemas.openxmlformats.org/officeDocument/2006/relationships/hyperlink" Target="https://gochs.info/download/Zakon68FZ.pdf" TargetMode="External"/><Relationship Id="rId8" Type="http://schemas.openxmlformats.org/officeDocument/2006/relationships/hyperlink" Target="https://gochs.info/download/Zakon68FZ.pdf" TargetMode="External"/><Relationship Id="rId9" Type="http://schemas.openxmlformats.org/officeDocument/2006/relationships/hyperlink" Target="https://gochs.info/download/Zakon69FZ.pdf" TargetMode="External"/><Relationship Id="rId10" Type="http://schemas.openxmlformats.org/officeDocument/2006/relationships/hyperlink" Target="https://gochs.info/download/Zakon69FZ.pdf" TargetMode="External"/><Relationship Id="rId11" Type="http://schemas.openxmlformats.org/officeDocument/2006/relationships/hyperlink" Target="https://gochs.info/download/Zakon69FZ.pdf" TargetMode="External"/><Relationship Id="rId12" Type="http://schemas.openxmlformats.org/officeDocument/2006/relationships/hyperlink" Target="https://gochs.info/download/Zakon3FZ.pdf" TargetMode="External"/><Relationship Id="rId13" Type="http://schemas.openxmlformats.org/officeDocument/2006/relationships/hyperlink" Target="https://gochs.info/download/Zakon3FZ.pdf" TargetMode="External"/><Relationship Id="rId14" Type="http://schemas.openxmlformats.org/officeDocument/2006/relationships/hyperlink" Target="https://gochs.info/download/Zakon61FZ.pdf" TargetMode="External"/><Relationship Id="rId15" Type="http://schemas.openxmlformats.org/officeDocument/2006/relationships/hyperlink" Target="https://gochs.info/download/Zakon61FZ.pdf" TargetMode="External"/><Relationship Id="rId16" Type="http://schemas.openxmlformats.org/officeDocument/2006/relationships/hyperlink" Target="https://gochs.info/download/Zakon28FZ.pdf" TargetMode="External"/><Relationship Id="rId17" Type="http://schemas.openxmlformats.org/officeDocument/2006/relationships/hyperlink" Target="https://gochs.info/download/Zakon28FZ.pdf" TargetMode="External"/><Relationship Id="rId18" Type="http://schemas.openxmlformats.org/officeDocument/2006/relationships/hyperlink" Target="https://gochs.info/download/Zakon28FZ.pdf" TargetMode="External"/><Relationship Id="rId19" Type="http://schemas.openxmlformats.org/officeDocument/2006/relationships/hyperlink" Target="https://gochs.info/download/Zakon123FZ.pdf" TargetMode="External"/><Relationship Id="rId20" Type="http://schemas.openxmlformats.org/officeDocument/2006/relationships/hyperlink" Target="https://gochs.info/download/Zakon123FZ.pdf" TargetMode="External"/><Relationship Id="rId21" Type="http://schemas.openxmlformats.org/officeDocument/2006/relationships/hyperlink" Target="https://gochs.info/download/Ukaz1522.pdf" TargetMode="External"/><Relationship Id="rId22" Type="http://schemas.openxmlformats.org/officeDocument/2006/relationships/hyperlink" Target="https://gochs.info/download/Ukaz1522.pdf" TargetMode="External"/><Relationship Id="rId23" Type="http://schemas.openxmlformats.org/officeDocument/2006/relationships/hyperlink" Target="https://gochs.info/download/Ukaz696.pdf" TargetMode="External"/><Relationship Id="rId24" Type="http://schemas.openxmlformats.org/officeDocument/2006/relationships/hyperlink" Target="https://gochs.info/download/Ukaz696.pdf" TargetMode="External"/><Relationship Id="rId25" Type="http://schemas.openxmlformats.org/officeDocument/2006/relationships/hyperlink" Target="https://gochs.info/download/Ukaz2.pdf" TargetMode="External"/><Relationship Id="rId26" Type="http://schemas.openxmlformats.org/officeDocument/2006/relationships/hyperlink" Target="https://gochs.info/download/Ukaz2.pdf" TargetMode="External"/><Relationship Id="rId27" Type="http://schemas.openxmlformats.org/officeDocument/2006/relationships/hyperlink" Target="https://gochs.info/download/Ukaz12.pdf" TargetMode="External"/><Relationship Id="rId28" Type="http://schemas.openxmlformats.org/officeDocument/2006/relationships/hyperlink" Target="https://gochs.info/download/Ukaz12.pdf" TargetMode="External"/><Relationship Id="rId29" Type="http://schemas.openxmlformats.org/officeDocument/2006/relationships/hyperlink" Target="https://gochs.info/download/Postanovlenie178.pdf" TargetMode="External"/><Relationship Id="rId30" Type="http://schemas.openxmlformats.org/officeDocument/2006/relationships/hyperlink" Target="https://gochs.info/download/Postanovlenie178.pdf" TargetMode="External"/><Relationship Id="rId31" Type="http://schemas.openxmlformats.org/officeDocument/2006/relationships/hyperlink" Target="https://gochs.info/download/Postanovlenie989.pdf" TargetMode="External"/><Relationship Id="rId32" Type="http://schemas.openxmlformats.org/officeDocument/2006/relationships/hyperlink" Target="https://gochs.info/download/Postanovlenie989.pdf" TargetMode="External"/><Relationship Id="rId33" Type="http://schemas.openxmlformats.org/officeDocument/2006/relationships/hyperlink" Target="https://gochs.info/download/Postanovlenie924.pdf" TargetMode="External"/><Relationship Id="rId34" Type="http://schemas.openxmlformats.org/officeDocument/2006/relationships/hyperlink" Target="https://gochs.info/download/Postanovlenie924.pdf" TargetMode="External"/><Relationship Id="rId35" Type="http://schemas.openxmlformats.org/officeDocument/2006/relationships/hyperlink" Target="https://gochs.info/download/Postanovlenie1340.pdf" TargetMode="External"/><Relationship Id="rId36" Type="http://schemas.openxmlformats.org/officeDocument/2006/relationships/hyperlink" Target="https://gochs.info/download/Postanovlenie1340.pdf" TargetMode="External"/><Relationship Id="rId37" Type="http://schemas.openxmlformats.org/officeDocument/2006/relationships/hyperlink" Target="https://gochs.info/download/Postanovlenie1396.pdf" TargetMode="External"/><Relationship Id="rId38" Type="http://schemas.openxmlformats.org/officeDocument/2006/relationships/hyperlink" Target="https://gochs.info/download/Postanovlenie1396.pdf" TargetMode="External"/><Relationship Id="rId39" Type="http://schemas.openxmlformats.org/officeDocument/2006/relationships/hyperlink" Target="https://gochs.info/download/Postanovlenie1149.pdf" TargetMode="External"/><Relationship Id="rId40" Type="http://schemas.openxmlformats.org/officeDocument/2006/relationships/hyperlink" Target="https://gochs.info/download/Postanovlenie1149.pdf" TargetMode="External"/><Relationship Id="rId41" Type="http://schemas.openxmlformats.org/officeDocument/2006/relationships/hyperlink" Target="https://gochs.info/download/Postanovlenie1149.pdf" TargetMode="External"/><Relationship Id="rId42" Type="http://schemas.openxmlformats.org/officeDocument/2006/relationships/hyperlink" Target="https://gochs.info/download/Postanovlenie782.pdf" TargetMode="External"/><Relationship Id="rId43" Type="http://schemas.openxmlformats.org/officeDocument/2006/relationships/hyperlink" Target="https://gochs.info/download/Postanovlenie782.pdf" TargetMode="External"/><Relationship Id="rId44" Type="http://schemas.openxmlformats.org/officeDocument/2006/relationships/hyperlink" Target="https://gochs.info/download/Postanovlenie1309.pdf" TargetMode="External"/><Relationship Id="rId45" Type="http://schemas.openxmlformats.org/officeDocument/2006/relationships/hyperlink" Target="https://gochs.info/download/Postanovlenie1309.pdf" TargetMode="External"/><Relationship Id="rId46" Type="http://schemas.openxmlformats.org/officeDocument/2006/relationships/hyperlink" Target="https://gochs.info/download/Postanovlenie227.pdf" TargetMode="External"/><Relationship Id="rId47" Type="http://schemas.openxmlformats.org/officeDocument/2006/relationships/hyperlink" Target="https://gochs.info/download/Postanovlenie227.pdf" TargetMode="External"/><Relationship Id="rId48" Type="http://schemas.openxmlformats.org/officeDocument/2006/relationships/hyperlink" Target="https://gochs.info/download/Postanovlenie379.pdf" TargetMode="External"/><Relationship Id="rId49" Type="http://schemas.openxmlformats.org/officeDocument/2006/relationships/hyperlink" Target="https://gochs.info/download/Postanovlenie379.pdf" TargetMode="External"/><Relationship Id="rId50" Type="http://schemas.openxmlformats.org/officeDocument/2006/relationships/hyperlink" Target="https://gochs.info/download/Postanovlenie841.pdf" TargetMode="External"/><Relationship Id="rId51" Type="http://schemas.openxmlformats.org/officeDocument/2006/relationships/hyperlink" Target="https://gochs.info/download/Postanovlenie841.pdf" TargetMode="External"/><Relationship Id="rId52" Type="http://schemas.openxmlformats.org/officeDocument/2006/relationships/hyperlink" Target="https://gochs.info/download/Postanovlenie547.pdf" TargetMode="External"/><Relationship Id="rId53" Type="http://schemas.openxmlformats.org/officeDocument/2006/relationships/hyperlink" Target="https://gochs.info/download/Postanovlenie547.pdf" TargetMode="External"/><Relationship Id="rId54" Type="http://schemas.openxmlformats.org/officeDocument/2006/relationships/hyperlink" Target="https://gochs.info/download/Postanovlenie895.pdf" TargetMode="External"/><Relationship Id="rId55" Type="http://schemas.openxmlformats.org/officeDocument/2006/relationships/hyperlink" Target="https://gochs.info/download/Postanovlenie895.pdf" TargetMode="External"/><Relationship Id="rId56" Type="http://schemas.openxmlformats.org/officeDocument/2006/relationships/hyperlink" Target="https://gochs.info/download/Postanovlenie304.pdf" TargetMode="External"/><Relationship Id="rId57" Type="http://schemas.openxmlformats.org/officeDocument/2006/relationships/hyperlink" Target="https://gochs.info/download/Postanovlenie304.pdf" TargetMode="External"/><Relationship Id="rId58" Type="http://schemas.openxmlformats.org/officeDocument/2006/relationships/hyperlink" Target="https://gochs.info/download/Postanovlenie804.pdf" TargetMode="External"/><Relationship Id="rId59" Type="http://schemas.openxmlformats.org/officeDocument/2006/relationships/hyperlink" Target="https://gochs.info/download/Postanovlenie804.pdf" TargetMode="External"/><Relationship Id="rId60" Type="http://schemas.openxmlformats.org/officeDocument/2006/relationships/hyperlink" Target="https://gochs.info/download/Postanovlenie958.pdf" TargetMode="External"/><Relationship Id="rId61" Type="http://schemas.openxmlformats.org/officeDocument/2006/relationships/hyperlink" Target="https://gochs.info/download/Postanovlenie958.pdf" TargetMode="External"/><Relationship Id="rId62" Type="http://schemas.openxmlformats.org/officeDocument/2006/relationships/hyperlink" Target="https://gochs.info/download/Postanovlenie1007.pdf" TargetMode="External"/><Relationship Id="rId63" Type="http://schemas.openxmlformats.org/officeDocument/2006/relationships/hyperlink" Target="https://gochs.info/download/Postanovlenie1007.pdf" TargetMode="External"/><Relationship Id="rId64" Type="http://schemas.openxmlformats.org/officeDocument/2006/relationships/hyperlink" Target="https://gochs.info/download/Postanovleni804.pdf" TargetMode="External"/><Relationship Id="rId65" Type="http://schemas.openxmlformats.org/officeDocument/2006/relationships/hyperlink" Target="https://gochs.info/download/Postanovleni804.pdf" TargetMode="External"/><Relationship Id="rId66" Type="http://schemas.openxmlformats.org/officeDocument/2006/relationships/hyperlink" Target="https://gochs.info/download/Rasporjazhenie1327r.pdf" TargetMode="External"/><Relationship Id="rId67" Type="http://schemas.openxmlformats.org/officeDocument/2006/relationships/hyperlink" Target="https://gochs.info/download/Rasporjazhenie1327r.pdf" TargetMode="External"/><Relationship Id="rId68" Type="http://schemas.openxmlformats.org/officeDocument/2006/relationships/hyperlink" Target="https://gochs.info/download/Prikaz382.pdf" TargetMode="External"/><Relationship Id="rId69" Type="http://schemas.openxmlformats.org/officeDocument/2006/relationships/hyperlink" Target="https://gochs.info/download/Prikaz382.pdf" TargetMode="External"/><Relationship Id="rId70" Type="http://schemas.openxmlformats.org/officeDocument/2006/relationships/hyperlink" Target="https://gochs.info/download/Prikaz382.pdf" TargetMode="External"/><Relationship Id="rId71" Type="http://schemas.openxmlformats.org/officeDocument/2006/relationships/hyperlink" Target="https://gochs.info/download/Prikaz583.pdf" TargetMode="External"/><Relationship Id="rId72" Type="http://schemas.openxmlformats.org/officeDocument/2006/relationships/hyperlink" Target="https://gochs.info/download/Prikaz583.pdf" TargetMode="External"/><Relationship Id="rId73" Type="http://schemas.openxmlformats.org/officeDocument/2006/relationships/hyperlink" Target="https://gochs.info/download/Prikaz329.pdf" TargetMode="External"/><Relationship Id="rId74" Type="http://schemas.openxmlformats.org/officeDocument/2006/relationships/hyperlink" Target="https://gochs.info/download/Prikaz329.pdf" TargetMode="External"/><Relationship Id="rId75" Type="http://schemas.openxmlformats.org/officeDocument/2006/relationships/hyperlink" Target="https://gochs.info/download/Prikaz428.pdf" TargetMode="External"/><Relationship Id="rId76" Type="http://schemas.openxmlformats.org/officeDocument/2006/relationships/hyperlink" Target="https://gochs.info/download/Prikaz428.pdf" TargetMode="External"/><Relationship Id="rId77" Type="http://schemas.openxmlformats.org/officeDocument/2006/relationships/hyperlink" Target="https://gochs.info/download/Prikaz575.pdf" TargetMode="External"/><Relationship Id="rId78" Type="http://schemas.openxmlformats.org/officeDocument/2006/relationships/hyperlink" Target="https://gochs.info/download/Prikaz575.pdf" TargetMode="External"/><Relationship Id="rId79" Type="http://schemas.openxmlformats.org/officeDocument/2006/relationships/hyperlink" Target="https://gochs.info/download/Prikaz877.pdf" TargetMode="External"/><Relationship Id="rId80" Type="http://schemas.openxmlformats.org/officeDocument/2006/relationships/hyperlink" Target="https://gochs.info/download/Prikaz877.pdf" TargetMode="External"/><Relationship Id="rId81" Type="http://schemas.openxmlformats.org/officeDocument/2006/relationships/hyperlink" Target="https://gochs.info/download/Prikaz422.pdf" TargetMode="External"/><Relationship Id="rId82" Type="http://schemas.openxmlformats.org/officeDocument/2006/relationships/hyperlink" Target="https://gochs.info/download/Prikaz422.pdf" TargetMode="External"/><Relationship Id="rId83" Type="http://schemas.openxmlformats.org/officeDocument/2006/relationships/hyperlink" Target="https://gochs.info/download/Prikaz-646.pdf" TargetMode="External"/><Relationship Id="rId84" Type="http://schemas.openxmlformats.org/officeDocument/2006/relationships/hyperlink" Target="https://gochs.info/download/Prikaz-646.pdf" TargetMode="External"/><Relationship Id="rId85" Type="http://schemas.openxmlformats.org/officeDocument/2006/relationships/hyperlink" Target="https://gochs.info/download/Prikaz687.pdf" TargetMode="External"/><Relationship Id="rId86" Type="http://schemas.openxmlformats.org/officeDocument/2006/relationships/hyperlink" Target="https://gochs.info/download/Prikaz687.pdf" TargetMode="External"/><Relationship Id="rId87" Type="http://schemas.openxmlformats.org/officeDocument/2006/relationships/hyperlink" Target="https://gochs.info/download/Prikaz496.pdf" TargetMode="External"/><Relationship Id="rId88" Type="http://schemas.openxmlformats.org/officeDocument/2006/relationships/hyperlink" Target="https://gochs.info/download/Prikaz496.pdf" TargetMode="External"/><Relationship Id="rId89" Type="http://schemas.openxmlformats.org/officeDocument/2006/relationships/hyperlink" Target="https://gochs.info/download/Prikaz543.pdf" TargetMode="External"/><Relationship Id="rId90" Type="http://schemas.openxmlformats.org/officeDocument/2006/relationships/hyperlink" Target="https://gochs.info/download/Prikaz543.pdf" TargetMode="External"/><Relationship Id="rId91" Type="http://schemas.openxmlformats.org/officeDocument/2006/relationships/hyperlink" Target="https://gochs.info/download/Prikaz230.pdf" TargetMode="External"/><Relationship Id="rId92" Type="http://schemas.openxmlformats.org/officeDocument/2006/relationships/hyperlink" Target="https://gochs.info/download/Prikaz230.pdf" TargetMode="External"/><Relationship Id="rId93" Type="http://schemas.openxmlformats.org/officeDocument/2006/relationships/hyperlink" Target="https://gochs.info/download/Prikaz77.pdf" TargetMode="External"/><Relationship Id="rId94" Type="http://schemas.openxmlformats.org/officeDocument/2006/relationships/hyperlink" Target="https://gochs.info/download/Prikaz77.pdf" TargetMode="External"/><Relationship Id="rId95" Type="http://schemas.openxmlformats.org/officeDocument/2006/relationships/hyperlink" Target="https://gochs.info/download/Prikaz78.pdf" TargetMode="External"/><Relationship Id="rId96" Type="http://schemas.openxmlformats.org/officeDocument/2006/relationships/hyperlink" Target="https://gochs.info/download/Prikaz78.pdf" TargetMode="External"/><Relationship Id="rId97" Type="http://schemas.openxmlformats.org/officeDocument/2006/relationships/hyperlink" Target="https://gochs.info/download/Pis_mo---8-24-583.pdf" TargetMode="External"/><Relationship Id="rId98" Type="http://schemas.openxmlformats.org/officeDocument/2006/relationships/hyperlink" Target="https://gochs.info/download/Pis_mo---8-24-583.pdf" TargetMode="External"/><Relationship Id="rId99" Type="http://schemas.openxmlformats.org/officeDocument/2006/relationships/hyperlink" Target="https://gochs.info/download/GOST-R-22.0.01-94.pdf" TargetMode="External"/><Relationship Id="rId100" Type="http://schemas.openxmlformats.org/officeDocument/2006/relationships/hyperlink" Target="https://gochs.info/download/GOST-R-22.0.01-94.pdf" TargetMode="External"/><Relationship Id="rId101" Type="http://schemas.openxmlformats.org/officeDocument/2006/relationships/hyperlink" Target="https://gochs.info/download/GOST-22.0.02-94.pdf" TargetMode="External"/><Relationship Id="rId102" Type="http://schemas.openxmlformats.org/officeDocument/2006/relationships/hyperlink" Target="https://gochs.info/download/GOST-22.0.02-94.pdf" TargetMode="External"/><Relationship Id="rId103" Type="http://schemas.openxmlformats.org/officeDocument/2006/relationships/hyperlink" Target="https://gochs.info/download/GOST-R-22.3.01-94.pdf" TargetMode="External"/><Relationship Id="rId104" Type="http://schemas.openxmlformats.org/officeDocument/2006/relationships/hyperlink" Target="https://gochs.info/download/GOST-R-22.3.01-94.pdf" TargetMode="External"/><Relationship Id="rId105" Type="http://schemas.openxmlformats.org/officeDocument/2006/relationships/hyperlink" Target="https://gochs.info/download/GOST-R-22.3.02-94.pdf" TargetMode="External"/><Relationship Id="rId106" Type="http://schemas.openxmlformats.org/officeDocument/2006/relationships/hyperlink" Target="https://gochs.info/download/GOST-R-22.3.02-94.pdf" TargetMode="External"/><Relationship Id="rId107" Type="http://schemas.openxmlformats.org/officeDocument/2006/relationships/hyperlink" Target="https://gochs.info/download/GOST-R-22.3.03-94.pdf" TargetMode="External"/><Relationship Id="rId108" Type="http://schemas.openxmlformats.org/officeDocument/2006/relationships/hyperlink" Target="https://gochs.info/download/GOST-R-22.3.03-94.pdf" TargetMode="External"/><Relationship Id="rId109" Type="http://schemas.openxmlformats.org/officeDocument/2006/relationships/hyperlink" Target="https://gochs.info/download/GOST-R-22.0.05-94.pdf" TargetMode="External"/><Relationship Id="rId110" Type="http://schemas.openxmlformats.org/officeDocument/2006/relationships/hyperlink" Target="https://gochs.info/download/GOST-R-22.0.05-94.pdf" TargetMode="External"/><Relationship Id="rId111" Type="http://schemas.openxmlformats.org/officeDocument/2006/relationships/hyperlink" Target="https://gochs.info/download/GOST-R-22.2.05-94.pdf" TargetMode="External"/><Relationship Id="rId112" Type="http://schemas.openxmlformats.org/officeDocument/2006/relationships/hyperlink" Target="https://gochs.info/download/GOST-R-22.2.05-94.pdf" TargetMode="External"/><Relationship Id="rId113" Type="http://schemas.openxmlformats.org/officeDocument/2006/relationships/hyperlink" Target="https://gochs.info/download/GOST-R-22.0.03-95.pdf" TargetMode="External"/><Relationship Id="rId114" Type="http://schemas.openxmlformats.org/officeDocument/2006/relationships/hyperlink" Target="https://gochs.info/download/GOST-R-22.0.03-95.pdf" TargetMode="External"/><Relationship Id="rId115" Type="http://schemas.openxmlformats.org/officeDocument/2006/relationships/hyperlink" Target="https://gochs.info/download/GOST-r-22.0.04-95.pdf" TargetMode="External"/><Relationship Id="rId116" Type="http://schemas.openxmlformats.org/officeDocument/2006/relationships/hyperlink" Target="https://gochs.info/download/GOST-r-22.0.04-95.pdf" TargetMode="External"/><Relationship Id="rId117" Type="http://schemas.openxmlformats.org/officeDocument/2006/relationships/hyperlink" Target="https://gochs.info/download/GOST-R-22.1.01-95.pdf" TargetMode="External"/><Relationship Id="rId118" Type="http://schemas.openxmlformats.org/officeDocument/2006/relationships/hyperlink" Target="https://gochs.info/download/GOST-R-22.1.01-95.pdf" TargetMode="External"/><Relationship Id="rId119" Type="http://schemas.openxmlformats.org/officeDocument/2006/relationships/hyperlink" Target="https://gochs.info/download/GOST-R-22.6.01-95.pdf" TargetMode="External"/><Relationship Id="rId120" Type="http://schemas.openxmlformats.org/officeDocument/2006/relationships/hyperlink" Target="https://gochs.info/download/GOST-R-22.6.01-95.pdf" TargetMode="External"/><Relationship Id="rId121" Type="http://schemas.openxmlformats.org/officeDocument/2006/relationships/hyperlink" Target="https://gochs.info/download/GOST-R-22.9.01-95.pdf" TargetMode="External"/><Relationship Id="rId122" Type="http://schemas.openxmlformats.org/officeDocument/2006/relationships/hyperlink" Target="https://gochs.info/download/GOST-R-22.9.01-95.pdf" TargetMode="External"/><Relationship Id="rId123" Type="http://schemas.openxmlformats.org/officeDocument/2006/relationships/hyperlink" Target="https://gochs.info/download/GOST-R-22.1.02-95.pdf" TargetMode="External"/><Relationship Id="rId124" Type="http://schemas.openxmlformats.org/officeDocument/2006/relationships/hyperlink" Target="https://gochs.info/download/GOST-R-22.1.02-95.pdf" TargetMode="External"/><Relationship Id="rId125" Type="http://schemas.openxmlformats.org/officeDocument/2006/relationships/hyperlink" Target="https://gochs.info/download/GOST-R-22.0.06-95.pdf" TargetMode="External"/><Relationship Id="rId126" Type="http://schemas.openxmlformats.org/officeDocument/2006/relationships/hyperlink" Target="https://gochs.info/download/GOST-R-22.0.06-95.pdf" TargetMode="External"/><Relationship Id="rId127" Type="http://schemas.openxmlformats.org/officeDocument/2006/relationships/hyperlink" Target="https://gochs.info/download/GOST-R-22.0.07-95.pdf" TargetMode="External"/><Relationship Id="rId128" Type="http://schemas.openxmlformats.org/officeDocument/2006/relationships/hyperlink" Target="https://gochs.info/download/GOST-R-22.0.07-95.pdf" TargetMode="External"/><Relationship Id="rId129" Type="http://schemas.openxmlformats.org/officeDocument/2006/relationships/hyperlink" Target="https://gochs.info/download/GOST-R-22.9.03-95.pdf" TargetMode="External"/><Relationship Id="rId130" Type="http://schemas.openxmlformats.org/officeDocument/2006/relationships/hyperlink" Target="https://gochs.info/download/GOST-R-22.9.03-95.pdf" TargetMode="External"/><Relationship Id="rId131" Type="http://schemas.openxmlformats.org/officeDocument/2006/relationships/hyperlink" Target="https://gochs.info/download/GOST-R-22.9.04-95.pdf" TargetMode="External"/><Relationship Id="rId132" Type="http://schemas.openxmlformats.org/officeDocument/2006/relationships/hyperlink" Target="https://gochs.info/download/GOST-R-22.9.04-95.pdf" TargetMode="External"/><Relationship Id="rId133" Type="http://schemas.openxmlformats.org/officeDocument/2006/relationships/hyperlink" Target="https://gochs.info/download/GOST-R-22.9.05-95.pdf" TargetMode="External"/><Relationship Id="rId134" Type="http://schemas.openxmlformats.org/officeDocument/2006/relationships/hyperlink" Target="https://gochs.info/download/GOST-R-22.9.05-95.pdf" TargetMode="External"/><Relationship Id="rId135" Type="http://schemas.openxmlformats.org/officeDocument/2006/relationships/hyperlink" Target="https://gochs.info/download/GOST-R-22.8.01-96.pdf" TargetMode="External"/><Relationship Id="rId136" Type="http://schemas.openxmlformats.org/officeDocument/2006/relationships/hyperlink" Target="https://gochs.info/download/GOST-R-22.8.01-96.pdf" TargetMode="External"/><Relationship Id="rId137" Type="http://schemas.openxmlformats.org/officeDocument/2006/relationships/hyperlink" Target="https://gochs.info/download/GOST-R-22.3.05-96.pdf" TargetMode="External"/><Relationship Id="rId138" Type="http://schemas.openxmlformats.org/officeDocument/2006/relationships/hyperlink" Target="https://gochs.info/download/GOST-R-22.3.05-96.pdf" TargetMode="External"/><Relationship Id="rId139" Type="http://schemas.openxmlformats.org/officeDocument/2006/relationships/hyperlink" Target="https://gochs.info/download/GOST-R-22.0.08-96.pdf" TargetMode="External"/><Relationship Id="rId140" Type="http://schemas.openxmlformats.org/officeDocument/2006/relationships/hyperlink" Target="https://gochs.info/download/GOST-R-22.0.08-96.pdf" TargetMode="External"/><Relationship Id="rId141" Type="http://schemas.openxmlformats.org/officeDocument/2006/relationships/hyperlink" Target="https://gochs.info/download/GOST-22.6.02-97.pdf" TargetMode="External"/><Relationship Id="rId142" Type="http://schemas.openxmlformats.org/officeDocument/2006/relationships/hyperlink" Target="https://gochs.info/download/GOST-22.6.02-97.pdf" TargetMode="External"/><Relationship Id="rId143" Type="http://schemas.openxmlformats.org/officeDocument/2006/relationships/hyperlink" Target="https://gochs.info/download/GOST-R-22.3.06-97.pdf" TargetMode="External"/><Relationship Id="rId144" Type="http://schemas.openxmlformats.org/officeDocument/2006/relationships/hyperlink" Target="https://gochs.info/download/GOST-R-22.3.06-97.pdf" TargetMode="External"/><Relationship Id="rId145" Type="http://schemas.openxmlformats.org/officeDocument/2006/relationships/hyperlink" Target="https://gochs.info/download/GOST-R-22.7.01-99.pdf" TargetMode="External"/><Relationship Id="rId146" Type="http://schemas.openxmlformats.org/officeDocument/2006/relationships/hyperlink" Target="https://gochs.info/download/GOST-R-22.7.01-99.pdf" TargetMode="External"/><Relationship Id="rId147" Type="http://schemas.openxmlformats.org/officeDocument/2006/relationships/hyperlink" Target="https://gochs.info/download/GOST-R-22.8.05-99.pdf" TargetMode="External"/><Relationship Id="rId148" Type="http://schemas.openxmlformats.org/officeDocument/2006/relationships/hyperlink" Target="https://gochs.info/download/GOST-R-22.8.05-99.pdf" TargetMode="External"/><Relationship Id="rId149" Type="http://schemas.openxmlformats.org/officeDocument/2006/relationships/hyperlink" Target="https://gochs.info/download/GOST-R-22.1.06-99.pdf" TargetMode="External"/><Relationship Id="rId150" Type="http://schemas.openxmlformats.org/officeDocument/2006/relationships/hyperlink" Target="https://gochs.info/download/GOST-R-22.1.06-99.pdf" TargetMode="External"/><Relationship Id="rId151" Type="http://schemas.openxmlformats.org/officeDocument/2006/relationships/hyperlink" Target="https://gochs.info/download/GOST-R-22.8.06-99.pdf" TargetMode="External"/><Relationship Id="rId152" Type="http://schemas.openxmlformats.org/officeDocument/2006/relationships/hyperlink" Target="https://gochs.info/download/GOST-R-22.8.06-99.pdf" TargetMode="External"/><Relationship Id="rId153" Type="http://schemas.openxmlformats.org/officeDocument/2006/relationships/hyperlink" Target="https://gochs.info/download/GOST-R-22.8.07-99.pdf" TargetMode="External"/><Relationship Id="rId154" Type="http://schemas.openxmlformats.org/officeDocument/2006/relationships/hyperlink" Target="https://gochs.info/download/GOST-R-22.8.07-99.pdf" TargetMode="External"/><Relationship Id="rId155" Type="http://schemas.openxmlformats.org/officeDocument/2006/relationships/hyperlink" Target="https://gochs.info/download/GOST-R-42.0.01-2000.pdf" TargetMode="External"/><Relationship Id="rId156" Type="http://schemas.openxmlformats.org/officeDocument/2006/relationships/hyperlink" Target="https://gochs.info/download/GOST-R-42.0.01-2000.pdf" TargetMode="External"/><Relationship Id="rId157" Type="http://schemas.openxmlformats.org/officeDocument/2006/relationships/hyperlink" Target="https://gochs.info/download/GOST-12.4.034-2001.pdf" TargetMode="External"/><Relationship Id="rId158" Type="http://schemas.openxmlformats.org/officeDocument/2006/relationships/hyperlink" Target="https://gochs.info/download/GOST-12.4.034-2001.pdf" TargetMode="External"/><Relationship Id="rId159" Type="http://schemas.openxmlformats.org/officeDocument/2006/relationships/hyperlink" Target="https://gochs.info/download/GOST-R-22.10.01-2001.pdf" TargetMode="External"/><Relationship Id="rId160" Type="http://schemas.openxmlformats.org/officeDocument/2006/relationships/hyperlink" Target="https://gochs.info/download/GOST-R-22.10.01-2001.pdf" TargetMode="External"/><Relationship Id="rId161" Type="http://schemas.openxmlformats.org/officeDocument/2006/relationships/hyperlink" Target="https://gochs.info/download/GOST-R-42.0.02-2001.pdf" TargetMode="External"/><Relationship Id="rId162" Type="http://schemas.openxmlformats.org/officeDocument/2006/relationships/hyperlink" Target="https://gochs.info/download/GOST-R-42.0.02-2001.pdf" TargetMode="External"/><Relationship Id="rId163" Type="http://schemas.openxmlformats.org/officeDocument/2006/relationships/hyperlink" Target="https://gochs.info/download/GOST-R-22.1.12-2005.pdf" TargetMode="External"/><Relationship Id="rId164" Type="http://schemas.openxmlformats.org/officeDocument/2006/relationships/hyperlink" Target="https://gochs.info/download/GOST-R-22.1.12-2005.pdf" TargetMode="External"/><Relationship Id="rId165" Type="http://schemas.openxmlformats.org/officeDocument/2006/relationships/hyperlink" Target="https://gochs.info/download/GOST-R-42-2-01-2014.pdf" TargetMode="External"/><Relationship Id="rId166" Type="http://schemas.openxmlformats.org/officeDocument/2006/relationships/hyperlink" Target="https://gochs.info/download/GOST-R-42-2-01-2014.pdf" TargetMode="External"/><Relationship Id="rId167" Type="http://schemas.openxmlformats.org/officeDocument/2006/relationships/hyperlink" Target="https://gochs.info/download/SP-88.13330.2014.pdf" TargetMode="External"/><Relationship Id="rId168" Type="http://schemas.openxmlformats.org/officeDocument/2006/relationships/hyperlink" Target="https://gochs.info/download/SP-88.13330.2014.pdf" TargetMode="External"/><Relationship Id="rId169" Type="http://schemas.openxmlformats.org/officeDocument/2006/relationships/hyperlink" Target="https://gochs.info/download/SP-165.1325800.2014.pdf" TargetMode="External"/><Relationship Id="rId170" Type="http://schemas.openxmlformats.org/officeDocument/2006/relationships/hyperlink" Target="https://gochs.info/download/SP-165.1325800.2014.pdf" TargetMode="External"/><Relationship Id="rId171" Type="http://schemas.openxmlformats.org/officeDocument/2006/relationships/hyperlink" Target="https://gochs.info/download/SP-SNiP-2.01.53-84.pdf" TargetMode="External"/><Relationship Id="rId172" Type="http://schemas.openxmlformats.org/officeDocument/2006/relationships/hyperlink" Target="https://gochs.info/download/SP-SNiP-2.01.53-84.pdf" TargetMode="External"/><Relationship Id="rId173" Type="http://schemas.openxmlformats.org/officeDocument/2006/relationships/hyperlink" Target="https://gochs.info/download/SP-SNiP-2.01.53-84.pdf" TargetMode="External"/><Relationship Id="rId174" Type="http://schemas.openxmlformats.org/officeDocument/2006/relationships/hyperlink" Target="https://gochs.info/download/SP-SNiP-2.01.53-84.pdf" TargetMode="External"/><Relationship Id="rId175" Type="http://schemas.openxmlformats.org/officeDocument/2006/relationships/hyperlink" Target="https://gochs.info/download/SP-93.13330.pdf" TargetMode="External"/><Relationship Id="rId176" Type="http://schemas.openxmlformats.org/officeDocument/2006/relationships/hyperlink" Target="https://gochs.info/download/SP-93.13330.pdf" TargetMode="External"/><Relationship Id="rId177" Type="http://schemas.openxmlformats.org/officeDocument/2006/relationships/hyperlink" Target="https://gochs.info/download/SP-263.1325800.2016.pdf" TargetMode="External"/><Relationship Id="rId178" Type="http://schemas.openxmlformats.org/officeDocument/2006/relationships/hyperlink" Target="https://gochs.info/download/SP-263.1325800.2016.pdf" TargetMode="External"/><Relationship Id="rId179" Type="http://schemas.openxmlformats.org/officeDocument/2006/relationships/hyperlink" Target="https://gochs.info/download/SP-94.13330.2016.pdf" TargetMode="External"/><Relationship Id="rId180" Type="http://schemas.openxmlformats.org/officeDocument/2006/relationships/hyperlink" Target="https://gochs.info/download/SP-94.13330.2016.pdf" TargetMode="External"/><Relationship Id="rId181" Type="http://schemas.openxmlformats.org/officeDocument/2006/relationships/hyperlink" Target="https://gochs.info/download/SNiP-3.01.09.-84.pdf" TargetMode="External"/><Relationship Id="rId182" Type="http://schemas.openxmlformats.org/officeDocument/2006/relationships/hyperlink" Target="https://gochs.info/download/SNiP-3.01.09.-84.pdf" TargetMode="External"/><Relationship Id="rId183" Type="http://schemas.openxmlformats.org/officeDocument/2006/relationships/hyperlink" Target="https://gochs.info/download/RD-52.04.253-90.doc" TargetMode="External"/><Relationship Id="rId184" Type="http://schemas.openxmlformats.org/officeDocument/2006/relationships/hyperlink" Target="https://gochs.info/download/RD-52.04.253-90.doc" TargetMode="External"/><Relationship Id="rId185" Type="http://schemas.openxmlformats.org/officeDocument/2006/relationships/hyperlink" Target="https://znanium.com/catalog/document?id=341679" TargetMode="External"/><Relationship Id="rId186" Type="http://schemas.openxmlformats.org/officeDocument/2006/relationships/hyperlink" Target="http://www.garant.ru/" TargetMode="External"/><Relationship Id="rId187" Type="http://schemas.openxmlformats.org/officeDocument/2006/relationships/hyperlink" Target="http://www.old.fa.ru/fil/chair-orel-matemit/Documents/&#1056;&#1072;&#1089;&#1087;&#1086;&#1088;&#1103;&#1078;&#1077;&#1085;&#1080;&#1077; &#8470; 256 &#1086;&#1090; 14.05.2014.pdf" TargetMode="External"/><Relationship Id="rId188" Type="http://schemas.openxmlformats.org/officeDocument/2006/relationships/hyperlink" Target="http://www.old.fa.ru/fil/chair-orel-matemit/Documents/&#1055;&#1086;&#1083;&#1086;&#1078;&#1077;&#1085;&#1080;&#1077; &#1086; &#1088;&#1077;&#1092;&#1077;&#1088;&#1072;&#1090;&#1077;.pdf" TargetMode="External"/><Relationship Id="rId189" Type="http://schemas.openxmlformats.org/officeDocument/2006/relationships/hyperlink" Target="http://ru.wikipedia.org/wiki/Wiki" TargetMode="External"/><Relationship Id="rId190" Type="http://schemas.openxmlformats.org/officeDocument/2006/relationships/hyperlink" Target="http://www.skrin.ru/" TargetMode="External"/><Relationship Id="rId191" Type="http://schemas.openxmlformats.org/officeDocument/2006/relationships/footer" Target="footer1.xml"/><Relationship Id="rId192" Type="http://schemas.openxmlformats.org/officeDocument/2006/relationships/footer" Target="footer2.xml"/><Relationship Id="rId193" Type="http://schemas.openxmlformats.org/officeDocument/2006/relationships/numbering" Target="numbering.xml"/><Relationship Id="rId194" Type="http://schemas.openxmlformats.org/officeDocument/2006/relationships/fontTable" Target="fontTable.xml"/><Relationship Id="rId195" Type="http://schemas.openxmlformats.org/officeDocument/2006/relationships/settings" Target="settings.xml"/><Relationship Id="rId196" Type="http://schemas.openxmlformats.org/officeDocument/2006/relationships/theme" Target="theme/theme1.xml"/><Relationship Id="rId19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CDEE4-7C50-4D5E-B977-5CC393D84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Application>LibreOffice/7.3.7.2$Linux_X86_64 LibreOffice_project/30$Build-2</Application>
  <AppVersion>15.0000</AppVersion>
  <Pages>43</Pages>
  <Words>9798</Words>
  <Characters>70087</Characters>
  <CharactersWithSpaces>79041</CharactersWithSpaces>
  <Paragraphs>1051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2020-06-23T09:20:00Z</dcterms:created>
  <dc:creator>Ludmila Botasheva</dc:creator>
  <dc:description/>
  <dc:language>ru-RU</dc:language>
  <cp:lastModifiedBy/>
  <cp:lastPrinted>2024-03-06T13:09:00Z</cp:lastPrinted>
  <dcterms:modified xsi:type="dcterms:W3CDTF">2026-01-28T18:24:31Z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0BBD72BA3C9A452C95337BE4CDA4A0FA_12</vt:lpwstr>
  </property>
  <property fmtid="{D5CDD505-2E9C-101B-9397-08002B2CF9AE}" pid="3" name="KSOProductBuildVer">
    <vt:lpwstr>1049-12.2.0.13306</vt:lpwstr>
  </property>
</Properties>
</file>